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0E" w:rsidRDefault="00F8020E" w:rsidP="003C03F1">
      <w:pPr>
        <w:jc w:val="center"/>
        <w:rPr>
          <w:rFonts w:asciiTheme="majorHAnsi" w:hAnsiTheme="majorHAnsi" w:cstheme="minorHAnsi"/>
          <w:b/>
          <w:szCs w:val="24"/>
        </w:rPr>
      </w:pPr>
    </w:p>
    <w:p w:rsidR="00F8020E" w:rsidRDefault="00F8020E" w:rsidP="003C03F1">
      <w:pPr>
        <w:jc w:val="center"/>
        <w:rPr>
          <w:rFonts w:asciiTheme="majorHAnsi" w:hAnsiTheme="majorHAnsi" w:cstheme="minorHAnsi"/>
          <w:b/>
          <w:szCs w:val="24"/>
        </w:rPr>
      </w:pPr>
    </w:p>
    <w:p w:rsidR="00742482" w:rsidRPr="00D23980" w:rsidRDefault="00BA7F44" w:rsidP="003C03F1">
      <w:pPr>
        <w:jc w:val="center"/>
        <w:rPr>
          <w:rFonts w:asciiTheme="majorHAnsi" w:hAnsiTheme="majorHAnsi" w:cstheme="minorHAnsi"/>
          <w:b/>
          <w:szCs w:val="24"/>
        </w:rPr>
      </w:pPr>
      <w:r w:rsidRPr="00D23980">
        <w:rPr>
          <w:rFonts w:asciiTheme="majorHAnsi" w:hAnsiTheme="majorHAnsi" w:cstheme="minorHAnsi"/>
          <w:b/>
          <w:szCs w:val="24"/>
        </w:rPr>
        <w:t>ANNEXURE A</w:t>
      </w:r>
    </w:p>
    <w:p w:rsidR="00742482" w:rsidRPr="00D23980" w:rsidRDefault="00742482" w:rsidP="00BA7F44">
      <w:pPr>
        <w:jc w:val="center"/>
        <w:rPr>
          <w:rFonts w:asciiTheme="majorHAnsi" w:hAnsiTheme="majorHAnsi" w:cstheme="minorHAnsi"/>
          <w:b/>
          <w:szCs w:val="24"/>
        </w:rPr>
      </w:pPr>
      <w:r w:rsidRPr="00D23980">
        <w:rPr>
          <w:rFonts w:asciiTheme="majorHAnsi" w:hAnsiTheme="majorHAnsi" w:cstheme="minorHAnsi"/>
          <w:b/>
          <w:szCs w:val="24"/>
        </w:rPr>
        <w:t xml:space="preserve">SUMMARY OF PROCEEDINGS OF THE </w:t>
      </w:r>
      <w:r w:rsidR="00BA7F44">
        <w:rPr>
          <w:rFonts w:asciiTheme="majorHAnsi" w:hAnsiTheme="majorHAnsi" w:cstheme="minorHAnsi"/>
          <w:b/>
          <w:bCs/>
          <w:szCs w:val="24"/>
        </w:rPr>
        <w:t>30</w:t>
      </w:r>
      <w:r w:rsidR="007F4F94" w:rsidRPr="00D23980">
        <w:rPr>
          <w:rFonts w:asciiTheme="majorHAnsi" w:hAnsiTheme="majorHAnsi" w:cstheme="minorHAnsi"/>
          <w:b/>
          <w:bCs/>
          <w:szCs w:val="24"/>
          <w:vertAlign w:val="superscript"/>
        </w:rPr>
        <w:t>TH</w:t>
      </w:r>
      <w:r w:rsidRPr="00D23980">
        <w:rPr>
          <w:rFonts w:asciiTheme="majorHAnsi" w:hAnsiTheme="majorHAnsi" w:cstheme="minorHAnsi"/>
          <w:b/>
          <w:bCs/>
          <w:szCs w:val="24"/>
        </w:rPr>
        <w:t xml:space="preserve">ANNUAL GENERAL MEETING </w:t>
      </w:r>
      <w:r w:rsidRPr="00D23980">
        <w:rPr>
          <w:rFonts w:asciiTheme="majorHAnsi" w:hAnsiTheme="majorHAnsi" w:cstheme="minorHAnsi"/>
          <w:b/>
          <w:szCs w:val="24"/>
        </w:rPr>
        <w:t xml:space="preserve">OF </w:t>
      </w:r>
      <w:r w:rsidR="00BA7F44">
        <w:rPr>
          <w:rFonts w:asciiTheme="majorHAnsi" w:hAnsiTheme="majorHAnsi" w:cstheme="minorHAnsi"/>
          <w:b/>
          <w:bCs/>
          <w:szCs w:val="24"/>
        </w:rPr>
        <w:t xml:space="preserve">NUTRICIRCLE </w:t>
      </w:r>
      <w:r w:rsidRPr="00D23980">
        <w:rPr>
          <w:rFonts w:asciiTheme="majorHAnsi" w:hAnsiTheme="majorHAnsi" w:cstheme="minorHAnsi"/>
          <w:b/>
          <w:szCs w:val="24"/>
        </w:rPr>
        <w:t>LIMITED</w:t>
      </w:r>
    </w:p>
    <w:p w:rsidR="00742482" w:rsidRPr="00BA7F44" w:rsidRDefault="00742482" w:rsidP="00E2611F">
      <w:pPr>
        <w:jc w:val="both"/>
        <w:rPr>
          <w:rFonts w:asciiTheme="majorHAnsi" w:hAnsiTheme="majorHAnsi" w:cstheme="minorHAnsi"/>
          <w:b/>
          <w:szCs w:val="24"/>
        </w:rPr>
      </w:pPr>
      <w:r w:rsidRPr="00D23980">
        <w:rPr>
          <w:rFonts w:asciiTheme="majorHAnsi" w:hAnsiTheme="majorHAnsi" w:cstheme="minorHAnsi"/>
          <w:szCs w:val="24"/>
        </w:rPr>
        <w:t xml:space="preserve">The </w:t>
      </w:r>
      <w:r w:rsidR="00BA7F44" w:rsidRPr="00BA7F44">
        <w:rPr>
          <w:rFonts w:asciiTheme="majorHAnsi" w:hAnsiTheme="majorHAnsi" w:cstheme="minorHAnsi"/>
          <w:b/>
          <w:szCs w:val="24"/>
        </w:rPr>
        <w:t>30</w:t>
      </w:r>
      <w:r w:rsidR="00DF50B1" w:rsidRPr="00BA7F44">
        <w:rPr>
          <w:rFonts w:asciiTheme="majorHAnsi" w:hAnsiTheme="majorHAnsi" w:cstheme="minorHAnsi"/>
          <w:b/>
          <w:szCs w:val="24"/>
          <w:vertAlign w:val="superscript"/>
        </w:rPr>
        <w:t>th</w:t>
      </w:r>
      <w:r w:rsidRPr="00BA7F44">
        <w:rPr>
          <w:rFonts w:asciiTheme="majorHAnsi" w:hAnsiTheme="majorHAnsi" w:cstheme="minorHAnsi"/>
          <w:b/>
          <w:szCs w:val="24"/>
        </w:rPr>
        <w:t>Annual General Meeting (“AGM”)</w:t>
      </w:r>
      <w:r w:rsidRPr="00D23980">
        <w:rPr>
          <w:rFonts w:asciiTheme="majorHAnsi" w:hAnsiTheme="majorHAnsi" w:cstheme="minorHAnsi"/>
          <w:szCs w:val="24"/>
        </w:rPr>
        <w:t xml:space="preserve"> of the Members of </w:t>
      </w:r>
      <w:r w:rsidR="00BA7F44" w:rsidRPr="00BA7F44">
        <w:rPr>
          <w:rFonts w:asciiTheme="majorHAnsi" w:hAnsiTheme="majorHAnsi" w:cstheme="minorHAnsi"/>
          <w:b/>
          <w:szCs w:val="24"/>
        </w:rPr>
        <w:t>Nutricircle</w:t>
      </w:r>
      <w:r w:rsidR="007F74E7">
        <w:rPr>
          <w:rFonts w:asciiTheme="majorHAnsi" w:hAnsiTheme="majorHAnsi" w:cstheme="minorHAnsi"/>
          <w:b/>
          <w:szCs w:val="24"/>
        </w:rPr>
        <w:t xml:space="preserve"> </w:t>
      </w:r>
      <w:r w:rsidR="00E2611F" w:rsidRPr="00BA7F44">
        <w:rPr>
          <w:rFonts w:asciiTheme="majorHAnsi" w:hAnsiTheme="majorHAnsi" w:cstheme="minorHAnsi"/>
          <w:b/>
          <w:szCs w:val="24"/>
        </w:rPr>
        <w:t>Limited</w:t>
      </w:r>
      <w:r w:rsidR="00BA7F44">
        <w:rPr>
          <w:rFonts w:asciiTheme="majorHAnsi" w:hAnsiTheme="majorHAnsi" w:cstheme="minorHAnsi"/>
          <w:szCs w:val="24"/>
        </w:rPr>
        <w:t>(the “C</w:t>
      </w:r>
      <w:r w:rsidRPr="00D23980">
        <w:rPr>
          <w:rFonts w:asciiTheme="majorHAnsi" w:hAnsiTheme="majorHAnsi" w:cstheme="minorHAnsi"/>
          <w:szCs w:val="24"/>
        </w:rPr>
        <w:t xml:space="preserve">ompany”) was held on </w:t>
      </w:r>
      <w:r w:rsidR="00BA7F44" w:rsidRPr="00BA7F44">
        <w:rPr>
          <w:rFonts w:asciiTheme="majorHAnsi" w:hAnsiTheme="majorHAnsi" w:cstheme="minorHAnsi"/>
          <w:b/>
          <w:szCs w:val="24"/>
        </w:rPr>
        <w:t xml:space="preserve">Friday, </w:t>
      </w:r>
      <w:r w:rsidR="00BF28F1" w:rsidRPr="00BA7F44">
        <w:rPr>
          <w:rFonts w:asciiTheme="majorHAnsi" w:hAnsiTheme="majorHAnsi" w:cstheme="minorHAnsi"/>
          <w:b/>
          <w:szCs w:val="24"/>
        </w:rPr>
        <w:t>2</w:t>
      </w:r>
      <w:r w:rsidR="00BA7F44" w:rsidRPr="00BA7F44">
        <w:rPr>
          <w:rFonts w:asciiTheme="majorHAnsi" w:hAnsiTheme="majorHAnsi" w:cstheme="minorHAnsi"/>
          <w:b/>
          <w:szCs w:val="24"/>
        </w:rPr>
        <w:t>9</w:t>
      </w:r>
      <w:r w:rsidR="00922189" w:rsidRPr="00BA7F44">
        <w:rPr>
          <w:rFonts w:asciiTheme="majorHAnsi" w:hAnsiTheme="majorHAnsi" w:cstheme="minorHAnsi"/>
          <w:b/>
          <w:szCs w:val="24"/>
          <w:vertAlign w:val="superscript"/>
        </w:rPr>
        <w:t>th</w:t>
      </w:r>
      <w:r w:rsidR="00BF28F1" w:rsidRPr="00BA7F44">
        <w:rPr>
          <w:rFonts w:asciiTheme="majorHAnsi" w:hAnsiTheme="majorHAnsi" w:cstheme="minorHAnsi"/>
          <w:b/>
          <w:szCs w:val="24"/>
        </w:rPr>
        <w:t xml:space="preserve"> September, 2023</w:t>
      </w:r>
      <w:r w:rsidR="00922189" w:rsidRPr="00D23980">
        <w:rPr>
          <w:rFonts w:asciiTheme="majorHAnsi" w:hAnsiTheme="majorHAnsi" w:cstheme="minorHAnsi"/>
          <w:szCs w:val="24"/>
        </w:rPr>
        <w:t>at the registered office of the company</w:t>
      </w:r>
      <w:r w:rsidR="00BA7F44">
        <w:rPr>
          <w:rFonts w:asciiTheme="majorHAnsi" w:hAnsiTheme="majorHAnsi" w:cstheme="minorHAnsi"/>
          <w:szCs w:val="24"/>
        </w:rPr>
        <w:t>.</w:t>
      </w:r>
      <w:r w:rsidRPr="00F8020E">
        <w:rPr>
          <w:rFonts w:asciiTheme="majorHAnsi" w:hAnsiTheme="majorHAnsi" w:cstheme="minorHAnsi"/>
          <w:b/>
          <w:szCs w:val="24"/>
        </w:rPr>
        <w:t xml:space="preserve">The said AGM commenced at </w:t>
      </w:r>
      <w:r w:rsidR="00DF50B1" w:rsidRPr="00F8020E">
        <w:rPr>
          <w:rFonts w:asciiTheme="majorHAnsi" w:hAnsiTheme="majorHAnsi" w:cstheme="minorHAnsi"/>
          <w:b/>
          <w:szCs w:val="24"/>
        </w:rPr>
        <w:t>11</w:t>
      </w:r>
      <w:r w:rsidR="00BA7F44" w:rsidRPr="00F8020E">
        <w:rPr>
          <w:rFonts w:asciiTheme="majorHAnsi" w:hAnsiTheme="majorHAnsi" w:cstheme="minorHAnsi"/>
          <w:b/>
          <w:szCs w:val="24"/>
        </w:rPr>
        <w:t>:0</w:t>
      </w:r>
      <w:r w:rsidR="007B4845" w:rsidRPr="00F8020E">
        <w:rPr>
          <w:rFonts w:asciiTheme="majorHAnsi" w:hAnsiTheme="majorHAnsi" w:cstheme="minorHAnsi"/>
          <w:b/>
          <w:szCs w:val="24"/>
        </w:rPr>
        <w:t xml:space="preserve">0 A.M (IST) </w:t>
      </w:r>
      <w:r w:rsidR="007B4845" w:rsidRPr="007F74E7">
        <w:rPr>
          <w:rFonts w:asciiTheme="majorHAnsi" w:hAnsiTheme="majorHAnsi" w:cstheme="minorHAnsi"/>
          <w:b/>
          <w:szCs w:val="24"/>
        </w:rPr>
        <w:t xml:space="preserve">and concluded </w:t>
      </w:r>
      <w:r w:rsidR="00BA7F44" w:rsidRPr="007F74E7">
        <w:rPr>
          <w:rFonts w:asciiTheme="majorHAnsi" w:hAnsiTheme="majorHAnsi" w:cstheme="minorHAnsi"/>
          <w:b/>
          <w:szCs w:val="24"/>
        </w:rPr>
        <w:t>at</w:t>
      </w:r>
      <w:r w:rsidR="007F74E7" w:rsidRPr="007F74E7">
        <w:rPr>
          <w:rFonts w:asciiTheme="majorHAnsi" w:hAnsiTheme="majorHAnsi" w:cstheme="minorHAnsi"/>
          <w:b/>
          <w:szCs w:val="24"/>
        </w:rPr>
        <w:t xml:space="preserve"> </w:t>
      </w:r>
      <w:r w:rsidR="00895CAE">
        <w:rPr>
          <w:rFonts w:asciiTheme="majorHAnsi" w:hAnsiTheme="majorHAnsi" w:cstheme="minorHAnsi"/>
          <w:b/>
          <w:szCs w:val="24"/>
        </w:rPr>
        <w:t xml:space="preserve">12.10 P.M </w:t>
      </w:r>
      <w:r w:rsidR="00BA7F44" w:rsidRPr="007F74E7">
        <w:rPr>
          <w:rFonts w:asciiTheme="majorHAnsi" w:hAnsiTheme="majorHAnsi" w:cstheme="minorHAnsi"/>
          <w:b/>
          <w:szCs w:val="24"/>
        </w:rPr>
        <w:t xml:space="preserve"> (IST)</w:t>
      </w:r>
      <w:r w:rsidR="00F8020E" w:rsidRPr="007F74E7">
        <w:rPr>
          <w:rFonts w:asciiTheme="majorHAnsi" w:hAnsiTheme="majorHAnsi" w:cstheme="minorHAnsi"/>
          <w:b/>
          <w:szCs w:val="24"/>
        </w:rPr>
        <w:t>.</w:t>
      </w:r>
    </w:p>
    <w:p w:rsidR="00742482" w:rsidRDefault="004579F6" w:rsidP="00BA7F44">
      <w:pPr>
        <w:spacing w:after="0"/>
        <w:jc w:val="both"/>
        <w:rPr>
          <w:rFonts w:asciiTheme="majorHAnsi" w:hAnsiTheme="majorHAnsi" w:cstheme="minorHAnsi"/>
          <w:szCs w:val="24"/>
        </w:rPr>
      </w:pPr>
      <w:r w:rsidRPr="00BA7F44">
        <w:rPr>
          <w:rFonts w:asciiTheme="majorHAnsi" w:hAnsiTheme="majorHAnsi" w:cstheme="minorHAnsi"/>
          <w:szCs w:val="24"/>
        </w:rPr>
        <w:t xml:space="preserve">Mr. </w:t>
      </w:r>
      <w:r w:rsidR="00BA7F44" w:rsidRPr="00BA7F44">
        <w:rPr>
          <w:rFonts w:ascii="Cambria" w:hAnsi="Cambria"/>
        </w:rPr>
        <w:t>Hitesh Patel</w:t>
      </w:r>
      <w:r w:rsidR="00895CAE">
        <w:rPr>
          <w:rFonts w:ascii="Cambria" w:hAnsi="Cambria"/>
        </w:rPr>
        <w:t xml:space="preserve"> </w:t>
      </w:r>
      <w:r w:rsidR="00BA7F44" w:rsidRPr="00BA7F44">
        <w:rPr>
          <w:rFonts w:ascii="Cambria" w:hAnsi="Cambria"/>
        </w:rPr>
        <w:t>Managing</w:t>
      </w:r>
      <w:r w:rsidR="00895CAE">
        <w:rPr>
          <w:rFonts w:ascii="Cambria" w:hAnsi="Cambria"/>
        </w:rPr>
        <w:t xml:space="preserve"> </w:t>
      </w:r>
      <w:r w:rsidRPr="00D23980">
        <w:rPr>
          <w:rFonts w:asciiTheme="majorHAnsi" w:hAnsiTheme="majorHAnsi" w:cstheme="minorHAnsi"/>
          <w:szCs w:val="24"/>
        </w:rPr>
        <w:t xml:space="preserve">Director </w:t>
      </w:r>
      <w:r w:rsidR="00742482" w:rsidRPr="00D23980">
        <w:rPr>
          <w:rFonts w:asciiTheme="majorHAnsi" w:hAnsiTheme="majorHAnsi" w:cstheme="minorHAnsi"/>
          <w:szCs w:val="24"/>
        </w:rPr>
        <w:t>of the Company chaired the Meeting and welcomed the Members of the Company.</w:t>
      </w:r>
    </w:p>
    <w:p w:rsidR="00BA7F44" w:rsidRPr="00BA7F44" w:rsidRDefault="00BA7F44" w:rsidP="00BA7F44">
      <w:pPr>
        <w:spacing w:after="0"/>
        <w:jc w:val="both"/>
        <w:rPr>
          <w:rFonts w:ascii="Cambria" w:hAnsi="Cambria"/>
          <w:b/>
        </w:rPr>
      </w:pPr>
    </w:p>
    <w:p w:rsidR="00742482" w:rsidRPr="00D23980" w:rsidRDefault="00742482"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 xml:space="preserve">With the requisite quorum being present, the Chairman called the meeting to order and welcomed the Shareholders to the Company’s </w:t>
      </w:r>
      <w:r w:rsidR="00BA7F44">
        <w:rPr>
          <w:rFonts w:asciiTheme="majorHAnsi" w:hAnsiTheme="majorHAnsi" w:cstheme="minorHAnsi"/>
          <w:sz w:val="22"/>
        </w:rPr>
        <w:t>30</w:t>
      </w:r>
      <w:r w:rsidR="00786707" w:rsidRPr="00D23980">
        <w:rPr>
          <w:rFonts w:asciiTheme="majorHAnsi" w:hAnsiTheme="majorHAnsi" w:cstheme="minorHAnsi"/>
          <w:sz w:val="22"/>
          <w:vertAlign w:val="superscript"/>
        </w:rPr>
        <w:t>th</w:t>
      </w:r>
      <w:r w:rsidRPr="00D23980">
        <w:rPr>
          <w:rFonts w:asciiTheme="majorHAnsi" w:hAnsiTheme="majorHAnsi" w:cstheme="minorHAnsi"/>
          <w:sz w:val="22"/>
        </w:rPr>
        <w:t xml:space="preserve">AGM. </w:t>
      </w:r>
      <w:r w:rsidR="00922189" w:rsidRPr="00D23980">
        <w:rPr>
          <w:rFonts w:asciiTheme="majorHAnsi" w:hAnsiTheme="majorHAnsi" w:cstheme="minorHAnsi"/>
          <w:sz w:val="22"/>
        </w:rPr>
        <w:t xml:space="preserve">The Chairman informed that the Company had provided its Members the facility to cast their vote electronically through the </w:t>
      </w:r>
      <w:r w:rsidR="00F8020E" w:rsidRPr="00F8020E">
        <w:rPr>
          <w:rFonts w:asciiTheme="majorHAnsi" w:hAnsiTheme="majorHAnsi" w:cstheme="minorHAnsi"/>
          <w:b/>
          <w:sz w:val="22"/>
        </w:rPr>
        <w:t xml:space="preserve">ivote of </w:t>
      </w:r>
      <w:r w:rsidR="00BA7F44" w:rsidRPr="00273B7D">
        <w:rPr>
          <w:b/>
        </w:rPr>
        <w:t>Bigshare Services Private Limited (“RT</w:t>
      </w:r>
      <w:r w:rsidR="00BA7F44">
        <w:rPr>
          <w:b/>
        </w:rPr>
        <w:t xml:space="preserve">A”) SEBI Registered Category-1 </w:t>
      </w:r>
      <w:r w:rsidR="00922189" w:rsidRPr="00D23980">
        <w:rPr>
          <w:rFonts w:asciiTheme="majorHAnsi" w:hAnsiTheme="majorHAnsi" w:cstheme="minorHAnsi"/>
          <w:sz w:val="22"/>
        </w:rPr>
        <w:t xml:space="preserve">before the Meeting. </w:t>
      </w:r>
      <w:r w:rsidRPr="00D23980">
        <w:rPr>
          <w:rFonts w:asciiTheme="majorHAnsi" w:hAnsiTheme="majorHAnsi" w:cstheme="minorHAnsi"/>
          <w:sz w:val="22"/>
        </w:rPr>
        <w:t xml:space="preserve">The Chairman </w:t>
      </w:r>
      <w:r w:rsidR="00E6539C" w:rsidRPr="00D23980">
        <w:rPr>
          <w:rFonts w:asciiTheme="majorHAnsi" w:hAnsiTheme="majorHAnsi" w:cstheme="minorHAnsi"/>
          <w:sz w:val="22"/>
        </w:rPr>
        <w:t xml:space="preserve">also </w:t>
      </w:r>
      <w:r w:rsidRPr="00D23980">
        <w:rPr>
          <w:rFonts w:asciiTheme="majorHAnsi" w:hAnsiTheme="majorHAnsi" w:cstheme="minorHAnsi"/>
          <w:sz w:val="22"/>
        </w:rPr>
        <w:t xml:space="preserve">informed that the AGM Notice and Annual Report for the </w:t>
      </w:r>
      <w:r w:rsidR="00A11225" w:rsidRPr="00D23980">
        <w:rPr>
          <w:rFonts w:asciiTheme="majorHAnsi" w:hAnsiTheme="majorHAnsi" w:cstheme="minorHAnsi"/>
          <w:sz w:val="22"/>
        </w:rPr>
        <w:t>financial year 2022-23</w:t>
      </w:r>
      <w:r w:rsidRPr="00D23980">
        <w:rPr>
          <w:rFonts w:asciiTheme="majorHAnsi" w:hAnsiTheme="majorHAnsi" w:cstheme="minorHAnsi"/>
          <w:sz w:val="22"/>
        </w:rPr>
        <w:t xml:space="preserve"> had been sent electronically to those members whose email ids were registered with the Company/RTA or Depository Participants. </w:t>
      </w:r>
    </w:p>
    <w:p w:rsidR="00742482" w:rsidRPr="00D23980" w:rsidRDefault="00742482" w:rsidP="00F8020E">
      <w:pPr>
        <w:pStyle w:val="Default"/>
        <w:spacing w:line="276" w:lineRule="auto"/>
        <w:jc w:val="both"/>
        <w:rPr>
          <w:rFonts w:asciiTheme="majorHAnsi" w:hAnsiTheme="majorHAnsi" w:cstheme="minorHAnsi"/>
          <w:sz w:val="22"/>
        </w:rPr>
      </w:pPr>
    </w:p>
    <w:p w:rsidR="00742482" w:rsidRPr="00D23980" w:rsidRDefault="00742482" w:rsidP="00F8020E">
      <w:pPr>
        <w:autoSpaceDE w:val="0"/>
        <w:autoSpaceDN w:val="0"/>
        <w:adjustRightInd w:val="0"/>
        <w:spacing w:after="0"/>
        <w:jc w:val="both"/>
        <w:rPr>
          <w:rFonts w:asciiTheme="majorHAnsi" w:hAnsiTheme="majorHAnsi" w:cstheme="minorHAnsi"/>
          <w:color w:val="000000"/>
          <w:szCs w:val="24"/>
        </w:rPr>
      </w:pPr>
      <w:r w:rsidRPr="00D23980">
        <w:rPr>
          <w:rFonts w:asciiTheme="majorHAnsi" w:hAnsiTheme="majorHAnsi" w:cstheme="minorHAnsi"/>
          <w:color w:val="000000"/>
          <w:szCs w:val="24"/>
        </w:rPr>
        <w:t>The Company Secretary informed that the facility for</w:t>
      </w:r>
      <w:r w:rsidR="00FE63EF" w:rsidRPr="00D23980">
        <w:rPr>
          <w:rFonts w:asciiTheme="majorHAnsi" w:hAnsiTheme="majorHAnsi" w:cstheme="minorHAnsi"/>
          <w:color w:val="000000"/>
          <w:szCs w:val="24"/>
        </w:rPr>
        <w:t xml:space="preserve"> remote </w:t>
      </w:r>
      <w:r w:rsidRPr="00D23980">
        <w:rPr>
          <w:rFonts w:asciiTheme="majorHAnsi" w:hAnsiTheme="majorHAnsi" w:cstheme="minorHAnsi"/>
          <w:color w:val="000000"/>
          <w:szCs w:val="24"/>
        </w:rPr>
        <w:t xml:space="preserve">e-voting commenced at 9:00 A.M. </w:t>
      </w:r>
      <w:r w:rsidR="00FE63EF" w:rsidRPr="00D23980">
        <w:rPr>
          <w:rFonts w:asciiTheme="majorHAnsi" w:hAnsiTheme="majorHAnsi" w:cstheme="minorHAnsi"/>
          <w:color w:val="000000"/>
          <w:szCs w:val="24"/>
        </w:rPr>
        <w:t xml:space="preserve">(IST) </w:t>
      </w:r>
      <w:r w:rsidRPr="00D23980">
        <w:rPr>
          <w:rFonts w:asciiTheme="majorHAnsi" w:hAnsiTheme="majorHAnsi" w:cstheme="minorHAnsi"/>
          <w:color w:val="000000"/>
          <w:szCs w:val="24"/>
        </w:rPr>
        <w:t xml:space="preserve">on </w:t>
      </w:r>
      <w:r w:rsidR="00BA7F44" w:rsidRPr="00E1249F">
        <w:rPr>
          <w:rFonts w:ascii="Cambria" w:hAnsi="Cambria"/>
        </w:rPr>
        <w:t xml:space="preserve">Tuesday, 26th September, 2023 </w:t>
      </w:r>
      <w:r w:rsidRPr="00D23980">
        <w:rPr>
          <w:rFonts w:asciiTheme="majorHAnsi" w:hAnsiTheme="majorHAnsi" w:cstheme="minorHAnsi"/>
          <w:color w:val="000000"/>
          <w:szCs w:val="24"/>
        </w:rPr>
        <w:t xml:space="preserve">and concluded at 5:00 P.M. on </w:t>
      </w:r>
      <w:r w:rsidR="00BC4A2B" w:rsidRPr="00BC4A2B">
        <w:rPr>
          <w:rFonts w:asciiTheme="majorHAnsi" w:hAnsiTheme="majorHAnsi" w:cstheme="minorHAnsi"/>
          <w:color w:val="000000"/>
          <w:szCs w:val="24"/>
        </w:rPr>
        <w:t>Thursday, 28th September, 2023</w:t>
      </w:r>
      <w:r w:rsidRPr="00D23980">
        <w:rPr>
          <w:rFonts w:asciiTheme="majorHAnsi" w:hAnsiTheme="majorHAnsi" w:cstheme="minorHAnsi"/>
          <w:szCs w:val="24"/>
        </w:rPr>
        <w:t xml:space="preserve">. </w:t>
      </w:r>
      <w:r w:rsidR="00701CBE" w:rsidRPr="00D23980">
        <w:rPr>
          <w:rFonts w:asciiTheme="majorHAnsi" w:hAnsiTheme="majorHAnsi" w:cstheme="minorHAnsi"/>
          <w:szCs w:val="24"/>
        </w:rPr>
        <w:t>She</w:t>
      </w:r>
      <w:r w:rsidRPr="00D23980">
        <w:rPr>
          <w:rFonts w:asciiTheme="majorHAnsi" w:hAnsiTheme="majorHAnsi" w:cstheme="minorHAnsi"/>
          <w:szCs w:val="24"/>
        </w:rPr>
        <w:t xml:space="preserve"> also informed that voting by electronic means was also available during the AGM to those shareholders who had not already voted by means of remote e-voting. </w:t>
      </w:r>
      <w:r w:rsidR="00701CBE" w:rsidRPr="00D23980">
        <w:rPr>
          <w:rFonts w:asciiTheme="majorHAnsi" w:hAnsiTheme="majorHAnsi" w:cstheme="minorHAnsi"/>
          <w:szCs w:val="24"/>
        </w:rPr>
        <w:t>She</w:t>
      </w:r>
      <w:r w:rsidRPr="00D23980">
        <w:rPr>
          <w:rFonts w:asciiTheme="majorHAnsi" w:hAnsiTheme="majorHAnsi" w:cstheme="minorHAnsi"/>
          <w:szCs w:val="24"/>
        </w:rPr>
        <w:t xml:space="preserve"> also stated that as the </w:t>
      </w:r>
      <w:r w:rsidR="006F64B7">
        <w:rPr>
          <w:rFonts w:asciiTheme="majorHAnsi" w:hAnsiTheme="majorHAnsi" w:cstheme="minorHAnsi"/>
          <w:szCs w:val="24"/>
        </w:rPr>
        <w:t>30</w:t>
      </w:r>
      <w:r w:rsidR="006D543C" w:rsidRPr="00D23980">
        <w:rPr>
          <w:rFonts w:asciiTheme="majorHAnsi" w:hAnsiTheme="majorHAnsi" w:cstheme="minorHAnsi"/>
          <w:szCs w:val="24"/>
          <w:vertAlign w:val="superscript"/>
        </w:rPr>
        <w:t>th</w:t>
      </w:r>
      <w:r w:rsidRPr="00D23980">
        <w:rPr>
          <w:rFonts w:asciiTheme="majorHAnsi" w:hAnsiTheme="majorHAnsi" w:cstheme="minorHAnsi"/>
          <w:szCs w:val="24"/>
        </w:rPr>
        <w:t xml:space="preserve">AGM is being held </w:t>
      </w:r>
      <w:r w:rsidR="00FE63EF" w:rsidRPr="00D23980">
        <w:rPr>
          <w:rFonts w:asciiTheme="majorHAnsi" w:hAnsiTheme="majorHAnsi" w:cstheme="minorHAnsi"/>
          <w:szCs w:val="24"/>
        </w:rPr>
        <w:t>physi</w:t>
      </w:r>
      <w:r w:rsidRPr="00D23980">
        <w:rPr>
          <w:rFonts w:asciiTheme="majorHAnsi" w:hAnsiTheme="majorHAnsi" w:cstheme="minorHAnsi"/>
          <w:szCs w:val="24"/>
        </w:rPr>
        <w:t xml:space="preserve">cally, the facility of appointing proxy was applicable. </w:t>
      </w:r>
      <w:r w:rsidR="00701CBE" w:rsidRPr="00D23980">
        <w:rPr>
          <w:rFonts w:asciiTheme="majorHAnsi" w:hAnsiTheme="majorHAnsi" w:cstheme="minorHAnsi"/>
          <w:szCs w:val="24"/>
        </w:rPr>
        <w:t>She</w:t>
      </w:r>
      <w:r w:rsidRPr="00D23980">
        <w:rPr>
          <w:rFonts w:asciiTheme="majorHAnsi" w:hAnsiTheme="majorHAnsi" w:cstheme="minorHAnsi"/>
          <w:szCs w:val="24"/>
        </w:rPr>
        <w:t xml:space="preserve"> further informed the Shareholders that </w:t>
      </w:r>
      <w:r w:rsidR="006F64B7" w:rsidRPr="00E1249F">
        <w:rPr>
          <w:rFonts w:ascii="Cambria" w:hAnsi="Cambria" w:cs="Calibri"/>
        </w:rPr>
        <w:t>Mr. Ramesh Chandra Mishra, Practicing Company Secretary</w:t>
      </w:r>
      <w:r w:rsidRPr="00D23980">
        <w:rPr>
          <w:rFonts w:asciiTheme="majorHAnsi" w:hAnsiTheme="majorHAnsi" w:cstheme="minorHAnsi"/>
          <w:szCs w:val="24"/>
        </w:rPr>
        <w:t>, was appointed as the scrutinizer to scrutinize the voting through electronic means (i.e. remote e-voting and voting at the meeting by using electronic system) i</w:t>
      </w:r>
      <w:r w:rsidR="002A79D9" w:rsidRPr="00D23980">
        <w:rPr>
          <w:rFonts w:asciiTheme="majorHAnsi" w:hAnsiTheme="majorHAnsi" w:cstheme="minorHAnsi"/>
          <w:szCs w:val="24"/>
        </w:rPr>
        <w:t>n a fair and transparent manner</w:t>
      </w:r>
      <w:r w:rsidR="00FE63EF" w:rsidRPr="00D23980">
        <w:rPr>
          <w:rFonts w:asciiTheme="majorHAnsi" w:hAnsiTheme="majorHAnsi" w:cstheme="minorHAnsi"/>
          <w:szCs w:val="24"/>
        </w:rPr>
        <w:t>.</w:t>
      </w:r>
    </w:p>
    <w:p w:rsidR="00742482" w:rsidRPr="00D23980" w:rsidRDefault="00742482" w:rsidP="006327B7">
      <w:pPr>
        <w:pStyle w:val="Default"/>
        <w:jc w:val="both"/>
        <w:rPr>
          <w:rFonts w:asciiTheme="majorHAnsi" w:hAnsiTheme="majorHAnsi" w:cstheme="minorHAnsi"/>
          <w:sz w:val="22"/>
        </w:rPr>
      </w:pPr>
    </w:p>
    <w:p w:rsidR="00742482" w:rsidRPr="00D23980" w:rsidRDefault="00742482"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 xml:space="preserve">Thereafter, the Notice convening the </w:t>
      </w:r>
      <w:r w:rsidR="006F64B7">
        <w:rPr>
          <w:rFonts w:asciiTheme="majorHAnsi" w:hAnsiTheme="majorHAnsi" w:cstheme="minorHAnsi"/>
          <w:sz w:val="22"/>
        </w:rPr>
        <w:t>30</w:t>
      </w:r>
      <w:r w:rsidR="003F5592" w:rsidRPr="00D23980">
        <w:rPr>
          <w:rFonts w:asciiTheme="majorHAnsi" w:hAnsiTheme="majorHAnsi" w:cstheme="minorHAnsi"/>
          <w:sz w:val="22"/>
          <w:vertAlign w:val="superscript"/>
        </w:rPr>
        <w:t>th</w:t>
      </w:r>
      <w:r w:rsidRPr="00D23980">
        <w:rPr>
          <w:rFonts w:asciiTheme="majorHAnsi" w:hAnsiTheme="majorHAnsi" w:cstheme="minorHAnsi"/>
          <w:sz w:val="22"/>
        </w:rPr>
        <w:t>AGM of the Company was taken as read by the Chairman, with the consent of the Members present. Further, the Chairman informed that there were no qualification(s), observation(s) or adverse remark(s) of the Statutory Auditors or the Secretarial Auditors in their Report(s) for the fin</w:t>
      </w:r>
      <w:r w:rsidR="00A11225" w:rsidRPr="00D23980">
        <w:rPr>
          <w:rFonts w:asciiTheme="majorHAnsi" w:hAnsiTheme="majorHAnsi" w:cstheme="minorHAnsi"/>
          <w:sz w:val="22"/>
        </w:rPr>
        <w:t>ancial year ended March 31, 2023</w:t>
      </w:r>
      <w:r w:rsidRPr="00D23980">
        <w:rPr>
          <w:rFonts w:asciiTheme="majorHAnsi" w:hAnsiTheme="majorHAnsi" w:cstheme="minorHAnsi"/>
          <w:sz w:val="22"/>
        </w:rPr>
        <w:t xml:space="preserve"> and the same were taken as read. </w:t>
      </w:r>
    </w:p>
    <w:p w:rsidR="005D1376" w:rsidRPr="00D23980" w:rsidRDefault="005D1376" w:rsidP="00F8020E">
      <w:pPr>
        <w:pStyle w:val="Default"/>
        <w:spacing w:line="360" w:lineRule="auto"/>
        <w:jc w:val="both"/>
        <w:rPr>
          <w:rFonts w:asciiTheme="majorHAnsi" w:hAnsiTheme="majorHAnsi" w:cstheme="minorHAnsi"/>
          <w:sz w:val="22"/>
        </w:rPr>
      </w:pPr>
    </w:p>
    <w:p w:rsidR="005D1376" w:rsidRDefault="005D1376"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The Chairman made his opening remarks covering global economy and company performanc</w:t>
      </w:r>
      <w:r w:rsidR="002A79D9" w:rsidRPr="00D23980">
        <w:rPr>
          <w:rFonts w:asciiTheme="majorHAnsi" w:hAnsiTheme="majorHAnsi" w:cstheme="minorHAnsi"/>
          <w:sz w:val="22"/>
        </w:rPr>
        <w:t>e, financial performance FY 2022-23</w:t>
      </w:r>
      <w:r w:rsidRPr="00D23980">
        <w:rPr>
          <w:rFonts w:asciiTheme="majorHAnsi" w:hAnsiTheme="majorHAnsi" w:cstheme="minorHAnsi"/>
          <w:sz w:val="22"/>
        </w:rPr>
        <w:t xml:space="preserve"> and opportunities going forward.</w:t>
      </w:r>
    </w:p>
    <w:p w:rsidR="00F8020E" w:rsidRPr="00D23980" w:rsidRDefault="00F8020E" w:rsidP="00F8020E">
      <w:pPr>
        <w:pStyle w:val="Default"/>
        <w:spacing w:line="276" w:lineRule="auto"/>
        <w:jc w:val="both"/>
        <w:rPr>
          <w:rFonts w:asciiTheme="majorHAnsi" w:hAnsiTheme="majorHAnsi" w:cstheme="minorHAnsi"/>
          <w:sz w:val="22"/>
        </w:rPr>
      </w:pPr>
    </w:p>
    <w:p w:rsidR="00742482" w:rsidRPr="00D23980" w:rsidRDefault="00527A33"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 xml:space="preserve">The Chairman then announced that the e-voting facility was open and Members may visit the voting page of </w:t>
      </w:r>
      <w:r w:rsidR="006F64B7">
        <w:rPr>
          <w:rFonts w:asciiTheme="majorHAnsi" w:hAnsiTheme="majorHAnsi" w:cstheme="minorHAnsi"/>
          <w:sz w:val="22"/>
        </w:rPr>
        <w:t xml:space="preserve">ivote of </w:t>
      </w:r>
      <w:r w:rsidR="006F64B7" w:rsidRPr="006F64B7">
        <w:rPr>
          <w:rFonts w:asciiTheme="majorHAnsi" w:hAnsiTheme="majorHAnsi" w:cstheme="minorHAnsi"/>
          <w:sz w:val="22"/>
        </w:rPr>
        <w:t>Bigshare Services Private Limited (“RTA”)</w:t>
      </w:r>
      <w:r w:rsidRPr="00D23980">
        <w:rPr>
          <w:rFonts w:asciiTheme="majorHAnsi" w:hAnsiTheme="majorHAnsi" w:cstheme="minorHAnsi"/>
          <w:sz w:val="22"/>
        </w:rPr>
        <w:t>e-voting website and cast their vote.</w:t>
      </w:r>
    </w:p>
    <w:p w:rsidR="002A79D9" w:rsidRDefault="002A79D9" w:rsidP="002A79D9">
      <w:pPr>
        <w:pStyle w:val="Default"/>
        <w:jc w:val="both"/>
        <w:rPr>
          <w:rFonts w:asciiTheme="majorHAnsi" w:hAnsiTheme="majorHAnsi" w:cstheme="minorHAnsi"/>
          <w:sz w:val="22"/>
        </w:rPr>
      </w:pPr>
    </w:p>
    <w:p w:rsidR="007F74E7" w:rsidRDefault="007F74E7" w:rsidP="002A79D9">
      <w:pPr>
        <w:pStyle w:val="Default"/>
        <w:jc w:val="both"/>
        <w:rPr>
          <w:rFonts w:asciiTheme="majorHAnsi" w:hAnsiTheme="majorHAnsi" w:cstheme="minorHAnsi"/>
          <w:sz w:val="22"/>
        </w:rPr>
      </w:pPr>
    </w:p>
    <w:p w:rsidR="007F74E7" w:rsidRDefault="007F74E7" w:rsidP="002A79D9">
      <w:pPr>
        <w:pStyle w:val="Default"/>
        <w:jc w:val="both"/>
        <w:rPr>
          <w:rFonts w:asciiTheme="majorHAnsi" w:hAnsiTheme="majorHAnsi" w:cstheme="minorHAnsi"/>
          <w:sz w:val="22"/>
        </w:rPr>
      </w:pPr>
    </w:p>
    <w:p w:rsidR="007F74E7" w:rsidRDefault="007F74E7" w:rsidP="002A79D9">
      <w:pPr>
        <w:pStyle w:val="Default"/>
        <w:jc w:val="both"/>
        <w:rPr>
          <w:rFonts w:asciiTheme="majorHAnsi" w:hAnsiTheme="majorHAnsi" w:cstheme="minorHAnsi"/>
          <w:sz w:val="22"/>
        </w:rPr>
      </w:pPr>
    </w:p>
    <w:p w:rsidR="007F74E7" w:rsidRDefault="007F74E7" w:rsidP="002A79D9">
      <w:pPr>
        <w:pStyle w:val="Default"/>
        <w:jc w:val="both"/>
        <w:rPr>
          <w:rFonts w:asciiTheme="majorHAnsi" w:hAnsiTheme="majorHAnsi" w:cstheme="minorHAnsi"/>
          <w:sz w:val="22"/>
        </w:rPr>
      </w:pPr>
    </w:p>
    <w:p w:rsidR="007F74E7" w:rsidRDefault="007F74E7" w:rsidP="002A79D9">
      <w:pPr>
        <w:pStyle w:val="Default"/>
        <w:jc w:val="both"/>
        <w:rPr>
          <w:rFonts w:asciiTheme="majorHAnsi" w:hAnsiTheme="majorHAnsi" w:cstheme="minorHAnsi"/>
          <w:sz w:val="22"/>
        </w:rPr>
      </w:pPr>
    </w:p>
    <w:p w:rsidR="007F74E7" w:rsidRPr="00D23980" w:rsidRDefault="007F74E7" w:rsidP="002A79D9">
      <w:pPr>
        <w:pStyle w:val="Default"/>
        <w:jc w:val="both"/>
        <w:rPr>
          <w:rFonts w:asciiTheme="majorHAnsi" w:hAnsiTheme="majorHAnsi" w:cstheme="minorHAnsi"/>
          <w:sz w:val="22"/>
        </w:rPr>
      </w:pPr>
    </w:p>
    <w:p w:rsidR="002B71CF" w:rsidRPr="00D23980" w:rsidRDefault="00742482" w:rsidP="006B2056">
      <w:pPr>
        <w:jc w:val="both"/>
        <w:rPr>
          <w:rFonts w:asciiTheme="majorHAnsi" w:hAnsiTheme="majorHAnsi" w:cstheme="minorHAnsi"/>
          <w:szCs w:val="24"/>
        </w:rPr>
      </w:pPr>
      <w:r w:rsidRPr="00D23980">
        <w:rPr>
          <w:rFonts w:asciiTheme="majorHAnsi" w:hAnsiTheme="majorHAnsi" w:cstheme="minorHAnsi"/>
          <w:szCs w:val="24"/>
        </w:rPr>
        <w:t xml:space="preserve">The following items of business, </w:t>
      </w:r>
      <w:r w:rsidR="006F64B7">
        <w:rPr>
          <w:rFonts w:asciiTheme="majorHAnsi" w:hAnsiTheme="majorHAnsi" w:cstheme="minorHAnsi"/>
          <w:szCs w:val="24"/>
        </w:rPr>
        <w:t>as per the Notice convening the 30</w:t>
      </w:r>
      <w:r w:rsidR="006B2056" w:rsidRPr="00D23980">
        <w:rPr>
          <w:rFonts w:asciiTheme="majorHAnsi" w:hAnsiTheme="majorHAnsi" w:cstheme="minorHAnsi"/>
          <w:szCs w:val="24"/>
          <w:vertAlign w:val="superscript"/>
        </w:rPr>
        <w:t>th</w:t>
      </w:r>
      <w:r w:rsidRPr="00D23980">
        <w:rPr>
          <w:rFonts w:asciiTheme="majorHAnsi" w:hAnsiTheme="majorHAnsi" w:cstheme="minorHAnsi"/>
          <w:szCs w:val="24"/>
        </w:rPr>
        <w:t xml:space="preserve">AGM of the Company dated </w:t>
      </w:r>
      <w:r w:rsidR="006F64B7">
        <w:rPr>
          <w:rFonts w:asciiTheme="majorHAnsi" w:hAnsiTheme="majorHAnsi" w:cstheme="minorHAnsi"/>
          <w:szCs w:val="24"/>
        </w:rPr>
        <w:t>August 29</w:t>
      </w:r>
      <w:r w:rsidR="002A79D9" w:rsidRPr="00D23980">
        <w:rPr>
          <w:rFonts w:asciiTheme="majorHAnsi" w:hAnsiTheme="majorHAnsi" w:cstheme="minorHAnsi"/>
          <w:szCs w:val="24"/>
        </w:rPr>
        <w:t xml:space="preserve">, 2023 </w:t>
      </w:r>
      <w:r w:rsidRPr="00D23980">
        <w:rPr>
          <w:rFonts w:asciiTheme="majorHAnsi" w:hAnsiTheme="majorHAnsi" w:cstheme="minorHAnsi"/>
          <w:szCs w:val="24"/>
        </w:rPr>
        <w:t>were considered and passed at the AGM:</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954"/>
        <w:gridCol w:w="2409"/>
      </w:tblGrid>
      <w:tr w:rsidR="00742482" w:rsidRPr="00D23980" w:rsidTr="00BD1CD3">
        <w:trPr>
          <w:trHeight w:val="105"/>
        </w:trPr>
        <w:tc>
          <w:tcPr>
            <w:tcW w:w="1384" w:type="dxa"/>
          </w:tcPr>
          <w:p w:rsidR="00742482" w:rsidRPr="00D23980" w:rsidRDefault="00BD1CD3" w:rsidP="008D282C">
            <w:pPr>
              <w:pStyle w:val="Default"/>
              <w:jc w:val="both"/>
              <w:rPr>
                <w:rFonts w:asciiTheme="majorHAnsi" w:hAnsiTheme="majorHAnsi" w:cstheme="minorHAnsi"/>
                <w:sz w:val="22"/>
              </w:rPr>
            </w:pPr>
            <w:r w:rsidRPr="00D23980">
              <w:rPr>
                <w:rFonts w:asciiTheme="majorHAnsi" w:hAnsiTheme="majorHAnsi" w:cstheme="minorHAnsi"/>
                <w:b/>
                <w:bCs/>
                <w:sz w:val="22"/>
              </w:rPr>
              <w:t xml:space="preserve">SR. NO. </w:t>
            </w:r>
          </w:p>
        </w:tc>
        <w:tc>
          <w:tcPr>
            <w:tcW w:w="5954" w:type="dxa"/>
          </w:tcPr>
          <w:p w:rsidR="00742482" w:rsidRPr="00D23980" w:rsidRDefault="00BD1CD3" w:rsidP="008D282C">
            <w:pPr>
              <w:pStyle w:val="Default"/>
              <w:jc w:val="both"/>
              <w:rPr>
                <w:rFonts w:asciiTheme="majorHAnsi" w:hAnsiTheme="majorHAnsi" w:cstheme="minorHAnsi"/>
                <w:sz w:val="22"/>
              </w:rPr>
            </w:pPr>
            <w:r w:rsidRPr="00D23980">
              <w:rPr>
                <w:rFonts w:asciiTheme="majorHAnsi" w:hAnsiTheme="majorHAnsi" w:cstheme="minorHAnsi"/>
                <w:b/>
                <w:bCs/>
                <w:sz w:val="22"/>
              </w:rPr>
              <w:t xml:space="preserve">AGENDA ITEM </w:t>
            </w:r>
          </w:p>
        </w:tc>
        <w:tc>
          <w:tcPr>
            <w:tcW w:w="2409" w:type="dxa"/>
          </w:tcPr>
          <w:p w:rsidR="00742482" w:rsidRPr="00D23980" w:rsidRDefault="00BD1CD3" w:rsidP="008D282C">
            <w:pPr>
              <w:pStyle w:val="Default"/>
              <w:jc w:val="both"/>
              <w:rPr>
                <w:rFonts w:asciiTheme="majorHAnsi" w:hAnsiTheme="majorHAnsi" w:cstheme="minorHAnsi"/>
                <w:sz w:val="22"/>
              </w:rPr>
            </w:pPr>
            <w:r w:rsidRPr="00D23980">
              <w:rPr>
                <w:rFonts w:asciiTheme="majorHAnsi" w:hAnsiTheme="majorHAnsi" w:cstheme="minorHAnsi"/>
                <w:b/>
                <w:bCs/>
                <w:sz w:val="22"/>
              </w:rPr>
              <w:t xml:space="preserve">TYPE OF RESOLUTION </w:t>
            </w:r>
          </w:p>
        </w:tc>
      </w:tr>
      <w:tr w:rsidR="00742482" w:rsidRPr="00D23980" w:rsidTr="006F64B7">
        <w:trPr>
          <w:trHeight w:val="105"/>
        </w:trPr>
        <w:tc>
          <w:tcPr>
            <w:tcW w:w="9747" w:type="dxa"/>
            <w:gridSpan w:val="3"/>
          </w:tcPr>
          <w:p w:rsidR="00742482" w:rsidRPr="00D23980" w:rsidRDefault="00BD1CD3" w:rsidP="008D282C">
            <w:pPr>
              <w:pStyle w:val="Default"/>
              <w:jc w:val="both"/>
              <w:rPr>
                <w:rFonts w:asciiTheme="majorHAnsi" w:hAnsiTheme="majorHAnsi" w:cstheme="minorHAnsi"/>
                <w:sz w:val="22"/>
              </w:rPr>
            </w:pPr>
            <w:r w:rsidRPr="00D23980">
              <w:rPr>
                <w:rFonts w:asciiTheme="majorHAnsi" w:hAnsiTheme="majorHAnsi" w:cstheme="minorHAnsi"/>
                <w:b/>
                <w:bCs/>
                <w:sz w:val="22"/>
              </w:rPr>
              <w:t xml:space="preserve">ORDINARY BUSINESS </w:t>
            </w:r>
          </w:p>
        </w:tc>
      </w:tr>
      <w:tr w:rsidR="00742482" w:rsidRPr="00D23980" w:rsidTr="00BD1CD3">
        <w:trPr>
          <w:trHeight w:val="351"/>
        </w:trPr>
        <w:tc>
          <w:tcPr>
            <w:tcW w:w="1384" w:type="dxa"/>
          </w:tcPr>
          <w:p w:rsidR="00742482" w:rsidRPr="00D23980" w:rsidRDefault="00742482" w:rsidP="008D282C">
            <w:pPr>
              <w:pStyle w:val="Default"/>
              <w:jc w:val="both"/>
              <w:rPr>
                <w:rFonts w:asciiTheme="majorHAnsi" w:hAnsiTheme="majorHAnsi" w:cstheme="minorHAnsi"/>
                <w:sz w:val="22"/>
              </w:rPr>
            </w:pPr>
            <w:r w:rsidRPr="00D23980">
              <w:rPr>
                <w:rFonts w:asciiTheme="majorHAnsi" w:hAnsiTheme="majorHAnsi" w:cstheme="minorHAnsi"/>
                <w:sz w:val="22"/>
              </w:rPr>
              <w:t xml:space="preserve">1 </w:t>
            </w:r>
          </w:p>
        </w:tc>
        <w:tc>
          <w:tcPr>
            <w:tcW w:w="5954" w:type="dxa"/>
          </w:tcPr>
          <w:p w:rsidR="00742482" w:rsidRDefault="00742482" w:rsidP="008D282C">
            <w:pPr>
              <w:pStyle w:val="Default"/>
              <w:jc w:val="both"/>
              <w:rPr>
                <w:rFonts w:asciiTheme="majorHAnsi" w:hAnsiTheme="majorHAnsi" w:cstheme="minorHAnsi"/>
                <w:sz w:val="22"/>
              </w:rPr>
            </w:pPr>
            <w:r w:rsidRPr="00D23980">
              <w:rPr>
                <w:rFonts w:asciiTheme="majorHAnsi" w:hAnsiTheme="majorHAnsi" w:cstheme="minorHAnsi"/>
                <w:sz w:val="22"/>
              </w:rPr>
              <w:t>To receive, consider and adopt the Audited Financial Statements of the Company for the Fin</w:t>
            </w:r>
            <w:r w:rsidR="002A79D9" w:rsidRPr="00D23980">
              <w:rPr>
                <w:rFonts w:asciiTheme="majorHAnsi" w:hAnsiTheme="majorHAnsi" w:cstheme="minorHAnsi"/>
                <w:sz w:val="22"/>
              </w:rPr>
              <w:t>ancial Year ended March 31, 2023</w:t>
            </w:r>
            <w:r w:rsidRPr="00D23980">
              <w:rPr>
                <w:rFonts w:asciiTheme="majorHAnsi" w:hAnsiTheme="majorHAnsi" w:cstheme="minorHAnsi"/>
                <w:sz w:val="22"/>
              </w:rPr>
              <w:t xml:space="preserve">and the Reports of the Directors and Auditors thereon. </w:t>
            </w:r>
          </w:p>
          <w:p w:rsidR="00BD1CD3" w:rsidRPr="00D23980" w:rsidRDefault="00BD1CD3" w:rsidP="008D282C">
            <w:pPr>
              <w:pStyle w:val="Default"/>
              <w:jc w:val="both"/>
              <w:rPr>
                <w:rFonts w:asciiTheme="majorHAnsi" w:hAnsiTheme="majorHAnsi" w:cstheme="minorHAnsi"/>
                <w:sz w:val="22"/>
              </w:rPr>
            </w:pPr>
          </w:p>
        </w:tc>
        <w:tc>
          <w:tcPr>
            <w:tcW w:w="2409" w:type="dxa"/>
          </w:tcPr>
          <w:p w:rsidR="00742482" w:rsidRPr="00D23980" w:rsidRDefault="00742482" w:rsidP="008D282C">
            <w:pPr>
              <w:pStyle w:val="Default"/>
              <w:jc w:val="both"/>
              <w:rPr>
                <w:rFonts w:asciiTheme="majorHAnsi" w:hAnsiTheme="majorHAnsi" w:cstheme="minorHAnsi"/>
                <w:sz w:val="22"/>
              </w:rPr>
            </w:pPr>
            <w:r w:rsidRPr="00D23980">
              <w:rPr>
                <w:rFonts w:asciiTheme="majorHAnsi" w:hAnsiTheme="majorHAnsi" w:cstheme="minorHAnsi"/>
                <w:sz w:val="22"/>
              </w:rPr>
              <w:t xml:space="preserve">Ordinary </w:t>
            </w:r>
          </w:p>
        </w:tc>
      </w:tr>
      <w:tr w:rsidR="008D282C" w:rsidRPr="00BD1CD3" w:rsidTr="00BD1CD3">
        <w:trPr>
          <w:trHeight w:val="351"/>
        </w:trPr>
        <w:tc>
          <w:tcPr>
            <w:tcW w:w="1384" w:type="dxa"/>
          </w:tcPr>
          <w:p w:rsidR="008D282C" w:rsidRPr="00BD1CD3" w:rsidRDefault="008D282C" w:rsidP="008D282C">
            <w:pPr>
              <w:pStyle w:val="Default"/>
              <w:jc w:val="both"/>
              <w:rPr>
                <w:rFonts w:asciiTheme="majorHAnsi" w:hAnsiTheme="majorHAnsi" w:cstheme="minorHAnsi"/>
                <w:sz w:val="22"/>
              </w:rPr>
            </w:pPr>
            <w:r w:rsidRPr="00BD1CD3">
              <w:rPr>
                <w:rFonts w:asciiTheme="majorHAnsi" w:hAnsiTheme="majorHAnsi" w:cstheme="minorHAnsi"/>
                <w:sz w:val="22"/>
              </w:rPr>
              <w:t>2</w:t>
            </w:r>
          </w:p>
        </w:tc>
        <w:tc>
          <w:tcPr>
            <w:tcW w:w="5954" w:type="dxa"/>
          </w:tcPr>
          <w:p w:rsidR="008D282C" w:rsidRDefault="006F64B7" w:rsidP="002A79D9">
            <w:pPr>
              <w:pStyle w:val="Default"/>
              <w:jc w:val="both"/>
            </w:pPr>
            <w:r w:rsidRPr="00BD1CD3">
              <w:t>To Appoint a  Director in Place of  Mr. Hitesh Mohanlal Patel (DIN : 02080625) Who Retires by Rotation and, being eligible to offers himself for re-appointment</w:t>
            </w:r>
          </w:p>
          <w:p w:rsidR="00BD1CD3" w:rsidRPr="00BD1CD3" w:rsidRDefault="00BD1CD3" w:rsidP="002A79D9">
            <w:pPr>
              <w:pStyle w:val="Default"/>
              <w:jc w:val="both"/>
              <w:rPr>
                <w:rFonts w:asciiTheme="majorHAnsi" w:hAnsiTheme="majorHAnsi" w:cstheme="minorHAnsi"/>
                <w:sz w:val="22"/>
              </w:rPr>
            </w:pPr>
          </w:p>
        </w:tc>
        <w:tc>
          <w:tcPr>
            <w:tcW w:w="2409" w:type="dxa"/>
          </w:tcPr>
          <w:p w:rsidR="008D282C" w:rsidRPr="00BD1CD3" w:rsidRDefault="009E0D42" w:rsidP="008D282C">
            <w:pPr>
              <w:pStyle w:val="Default"/>
              <w:jc w:val="both"/>
              <w:rPr>
                <w:rFonts w:asciiTheme="majorHAnsi" w:hAnsiTheme="majorHAnsi" w:cstheme="minorHAnsi"/>
                <w:sz w:val="22"/>
              </w:rPr>
            </w:pPr>
            <w:r w:rsidRPr="00BD1CD3">
              <w:rPr>
                <w:rFonts w:asciiTheme="majorHAnsi" w:hAnsiTheme="majorHAnsi" w:cstheme="minorHAnsi"/>
                <w:sz w:val="22"/>
              </w:rPr>
              <w:t>Ordinary</w:t>
            </w:r>
          </w:p>
        </w:tc>
      </w:tr>
      <w:tr w:rsidR="00BD1CD3" w:rsidRPr="00BD1CD3" w:rsidTr="00BD1CD3">
        <w:trPr>
          <w:trHeight w:val="351"/>
        </w:trPr>
        <w:tc>
          <w:tcPr>
            <w:tcW w:w="1384" w:type="dxa"/>
          </w:tcPr>
          <w:p w:rsidR="00BD1CD3" w:rsidRPr="00BD1CD3" w:rsidRDefault="00BD1CD3" w:rsidP="00BD1CD3">
            <w:pPr>
              <w:pStyle w:val="Default"/>
              <w:jc w:val="both"/>
              <w:rPr>
                <w:rFonts w:asciiTheme="majorHAnsi" w:hAnsiTheme="majorHAnsi" w:cstheme="minorHAnsi"/>
                <w:sz w:val="22"/>
              </w:rPr>
            </w:pPr>
            <w:r>
              <w:rPr>
                <w:rFonts w:asciiTheme="majorHAnsi" w:hAnsiTheme="majorHAnsi" w:cstheme="minorHAnsi"/>
                <w:sz w:val="22"/>
              </w:rPr>
              <w:t>3</w:t>
            </w:r>
          </w:p>
        </w:tc>
        <w:tc>
          <w:tcPr>
            <w:tcW w:w="5954" w:type="dxa"/>
          </w:tcPr>
          <w:p w:rsidR="00BD1CD3" w:rsidRPr="00BD1CD3" w:rsidRDefault="00BD1CD3" w:rsidP="00935360">
            <w:pPr>
              <w:spacing w:after="0"/>
              <w:jc w:val="both"/>
              <w:rPr>
                <w:rFonts w:ascii="Cambria" w:hAnsi="Cambria" w:cs="Calibri Light"/>
                <w:bCs/>
                <w:spacing w:val="-3"/>
                <w:w w:val="105"/>
              </w:rPr>
            </w:pPr>
            <w:r w:rsidRPr="00BD1CD3">
              <w:rPr>
                <w:rFonts w:ascii="Cambria" w:hAnsi="Cambria" w:cs="Calibri Light"/>
                <w:bCs/>
                <w:spacing w:val="-3"/>
                <w:w w:val="105"/>
              </w:rPr>
              <w:t>To Consider Appointment of  Statutory Auditor</w:t>
            </w:r>
          </w:p>
          <w:p w:rsidR="00BD1CD3" w:rsidRDefault="00BD1CD3" w:rsidP="00935360">
            <w:pPr>
              <w:spacing w:after="0"/>
              <w:jc w:val="both"/>
              <w:rPr>
                <w:rFonts w:ascii="Cambria" w:hAnsi="Cambria" w:cs="Calibri Light"/>
                <w:bCs/>
                <w:spacing w:val="-3"/>
                <w:w w:val="105"/>
              </w:rPr>
            </w:pPr>
            <w:r w:rsidRPr="00BD1CD3">
              <w:rPr>
                <w:rFonts w:ascii="Cambria" w:hAnsi="Cambria" w:cs="Calibri Light"/>
                <w:spacing w:val="-3"/>
                <w:w w:val="105"/>
              </w:rPr>
              <w:t xml:space="preserve">M/S. </w:t>
            </w:r>
            <w:r w:rsidRPr="00BD1CD3">
              <w:rPr>
                <w:rFonts w:ascii="Cambria" w:hAnsi="Cambria" w:cs="Calibri"/>
              </w:rPr>
              <w:t xml:space="preserve">N S V R &amp; Associates LLP </w:t>
            </w:r>
            <w:r w:rsidRPr="00BD1CD3">
              <w:rPr>
                <w:rFonts w:ascii="Cambria" w:hAnsi="Cambria" w:cs="Calibri Light"/>
                <w:spacing w:val="-3"/>
                <w:w w:val="105"/>
              </w:rPr>
              <w:t xml:space="preserve">Chartered Accountants </w:t>
            </w:r>
            <w:r w:rsidRPr="00BD1CD3">
              <w:rPr>
                <w:rFonts w:ascii="Cambria" w:hAnsi="Cambria" w:cs="Calibri"/>
              </w:rPr>
              <w:t xml:space="preserve">(ICAI FRN: 008801S/S200060) </w:t>
            </w:r>
            <w:r w:rsidRPr="00BD1CD3">
              <w:rPr>
                <w:rFonts w:ascii="Cambria" w:hAnsi="Cambria" w:cs="Calibri Light"/>
                <w:bCs/>
                <w:spacing w:val="-3"/>
                <w:w w:val="105"/>
              </w:rPr>
              <w:t xml:space="preserve">for a first term of five years and fix their remuneration. </w:t>
            </w:r>
          </w:p>
          <w:p w:rsidR="00BD1CD3" w:rsidRPr="00BD1CD3" w:rsidRDefault="00BD1CD3" w:rsidP="00935360">
            <w:pPr>
              <w:spacing w:after="0"/>
              <w:jc w:val="both"/>
              <w:rPr>
                <w:rFonts w:ascii="Cambria" w:hAnsi="Cambria" w:cs="Calibri Light"/>
                <w:bCs/>
                <w:spacing w:val="-3"/>
                <w:w w:val="105"/>
              </w:rPr>
            </w:pPr>
          </w:p>
        </w:tc>
        <w:tc>
          <w:tcPr>
            <w:tcW w:w="2409" w:type="dxa"/>
          </w:tcPr>
          <w:p w:rsidR="00BD1CD3" w:rsidRPr="00BD1CD3" w:rsidRDefault="00E21442" w:rsidP="00BD1CD3">
            <w:pPr>
              <w:pStyle w:val="Default"/>
              <w:jc w:val="both"/>
              <w:rPr>
                <w:rFonts w:asciiTheme="majorHAnsi" w:hAnsiTheme="majorHAnsi" w:cstheme="minorHAnsi"/>
                <w:sz w:val="22"/>
              </w:rPr>
            </w:pPr>
            <w:r w:rsidRPr="00BD1CD3">
              <w:rPr>
                <w:rFonts w:asciiTheme="majorHAnsi" w:hAnsiTheme="majorHAnsi" w:cstheme="minorHAnsi"/>
                <w:sz w:val="22"/>
              </w:rPr>
              <w:t>Ordinary</w:t>
            </w:r>
          </w:p>
        </w:tc>
      </w:tr>
      <w:tr w:rsidR="00BD1CD3" w:rsidRPr="00BD1CD3" w:rsidTr="006E3C68">
        <w:trPr>
          <w:trHeight w:val="351"/>
        </w:trPr>
        <w:tc>
          <w:tcPr>
            <w:tcW w:w="9747" w:type="dxa"/>
            <w:gridSpan w:val="3"/>
          </w:tcPr>
          <w:p w:rsidR="00BD1CD3" w:rsidRPr="00BD1CD3" w:rsidRDefault="00BD1CD3" w:rsidP="00BD1CD3">
            <w:pPr>
              <w:pStyle w:val="Default"/>
              <w:jc w:val="both"/>
              <w:rPr>
                <w:rFonts w:asciiTheme="majorHAnsi" w:hAnsiTheme="majorHAnsi" w:cstheme="minorHAnsi"/>
                <w:sz w:val="22"/>
              </w:rPr>
            </w:pPr>
            <w:r w:rsidRPr="00BD1CD3">
              <w:rPr>
                <w:rFonts w:asciiTheme="majorHAnsi" w:hAnsiTheme="majorHAnsi" w:cstheme="minorHAnsi"/>
                <w:b/>
                <w:bCs/>
                <w:sz w:val="22"/>
              </w:rPr>
              <w:t xml:space="preserve">SPECIAL  </w:t>
            </w:r>
            <w:r w:rsidRPr="00D23980">
              <w:rPr>
                <w:rFonts w:asciiTheme="majorHAnsi" w:hAnsiTheme="majorHAnsi" w:cstheme="minorHAnsi"/>
                <w:b/>
                <w:bCs/>
                <w:sz w:val="22"/>
              </w:rPr>
              <w:t>BUSINESS</w:t>
            </w:r>
          </w:p>
        </w:tc>
      </w:tr>
      <w:tr w:rsidR="00BD1CD3" w:rsidRPr="00BD1CD3" w:rsidTr="00BD1CD3">
        <w:trPr>
          <w:trHeight w:val="1069"/>
        </w:trPr>
        <w:tc>
          <w:tcPr>
            <w:tcW w:w="1384" w:type="dxa"/>
          </w:tcPr>
          <w:p w:rsidR="00BD1CD3" w:rsidRDefault="00BD1CD3" w:rsidP="00BD1CD3">
            <w:pPr>
              <w:pStyle w:val="Default"/>
              <w:jc w:val="both"/>
              <w:rPr>
                <w:rFonts w:asciiTheme="majorHAnsi" w:hAnsiTheme="majorHAnsi" w:cstheme="minorHAnsi"/>
                <w:sz w:val="22"/>
              </w:rPr>
            </w:pPr>
            <w:r>
              <w:rPr>
                <w:rFonts w:asciiTheme="majorHAnsi" w:hAnsiTheme="majorHAnsi" w:cstheme="minorHAnsi"/>
                <w:sz w:val="22"/>
              </w:rPr>
              <w:t>4</w:t>
            </w:r>
          </w:p>
        </w:tc>
        <w:tc>
          <w:tcPr>
            <w:tcW w:w="5954" w:type="dxa"/>
          </w:tcPr>
          <w:p w:rsidR="00BD1CD3" w:rsidRPr="00BD1CD3" w:rsidRDefault="00BD1CD3" w:rsidP="00BD1CD3">
            <w:pPr>
              <w:spacing w:after="0"/>
              <w:jc w:val="both"/>
              <w:rPr>
                <w:rFonts w:ascii="Cambria" w:hAnsi="Cambria" w:cs="Calibri Light"/>
                <w:bCs/>
                <w:spacing w:val="-3"/>
                <w:w w:val="105"/>
              </w:rPr>
            </w:pPr>
            <w:r w:rsidRPr="00BD1CD3">
              <w:rPr>
                <w:rFonts w:ascii="Cambria" w:hAnsi="Cambria" w:cs="Calibri Light"/>
                <w:bCs/>
                <w:spacing w:val="-3"/>
                <w:w w:val="105"/>
              </w:rPr>
              <w:t>To Consi</w:t>
            </w:r>
            <w:r>
              <w:rPr>
                <w:rFonts w:ascii="Cambria" w:hAnsi="Cambria" w:cs="Calibri Light"/>
                <w:bCs/>
                <w:spacing w:val="-3"/>
                <w:w w:val="105"/>
              </w:rPr>
              <w:t>der Regularisation</w:t>
            </w:r>
            <w:r w:rsidR="00895CAE">
              <w:rPr>
                <w:rFonts w:ascii="Cambria" w:hAnsi="Cambria" w:cs="Calibri Light"/>
                <w:bCs/>
                <w:spacing w:val="-3"/>
                <w:w w:val="105"/>
              </w:rPr>
              <w:t xml:space="preserve"> </w:t>
            </w:r>
            <w:r>
              <w:rPr>
                <w:rFonts w:ascii="Cambria" w:hAnsi="Cambria" w:cs="Calibri Light"/>
                <w:bCs/>
                <w:spacing w:val="-3"/>
                <w:w w:val="105"/>
              </w:rPr>
              <w:t>/Appointment o</w:t>
            </w:r>
            <w:r w:rsidRPr="00BD1CD3">
              <w:rPr>
                <w:rFonts w:ascii="Cambria" w:hAnsi="Cambria" w:cs="Calibri Light"/>
                <w:bCs/>
                <w:spacing w:val="-3"/>
                <w:w w:val="105"/>
              </w:rPr>
              <w:t>f Mrs. Sushama</w:t>
            </w:r>
            <w:r w:rsidR="00895CAE">
              <w:rPr>
                <w:rFonts w:ascii="Cambria" w:hAnsi="Cambria" w:cs="Calibri Light"/>
                <w:bCs/>
                <w:spacing w:val="-3"/>
                <w:w w:val="105"/>
              </w:rPr>
              <w:t xml:space="preserve"> </w:t>
            </w:r>
            <w:r w:rsidRPr="00BD1CD3">
              <w:rPr>
                <w:rFonts w:ascii="Cambria" w:hAnsi="Cambria" w:cs="Calibri Light"/>
                <w:bCs/>
                <w:spacing w:val="-3"/>
                <w:w w:val="105"/>
              </w:rPr>
              <w:t>Anuj</w:t>
            </w:r>
            <w:r w:rsidR="00895CAE">
              <w:rPr>
                <w:rFonts w:ascii="Cambria" w:hAnsi="Cambria" w:cs="Calibri Light"/>
                <w:bCs/>
                <w:spacing w:val="-3"/>
                <w:w w:val="105"/>
              </w:rPr>
              <w:t xml:space="preserve"> </w:t>
            </w:r>
            <w:r w:rsidRPr="00BD1CD3">
              <w:rPr>
                <w:rFonts w:ascii="Cambria" w:hAnsi="Cambria" w:cs="Calibri Light"/>
                <w:bCs/>
                <w:spacing w:val="-3"/>
                <w:w w:val="105"/>
              </w:rPr>
              <w:t>Yadav (DIN: 07910845) as a D</w:t>
            </w:r>
            <w:r>
              <w:rPr>
                <w:rFonts w:ascii="Cambria" w:hAnsi="Cambria" w:cs="Calibri Light"/>
                <w:bCs/>
                <w:spacing w:val="-3"/>
                <w:w w:val="105"/>
              </w:rPr>
              <w:t>irector (Independent Director) o</w:t>
            </w:r>
            <w:r w:rsidRPr="00BD1CD3">
              <w:rPr>
                <w:rFonts w:ascii="Cambria" w:hAnsi="Cambria" w:cs="Calibri Light"/>
                <w:bCs/>
                <w:spacing w:val="-3"/>
                <w:w w:val="105"/>
              </w:rPr>
              <w:t>f The Company</w:t>
            </w:r>
          </w:p>
        </w:tc>
        <w:tc>
          <w:tcPr>
            <w:tcW w:w="2409" w:type="dxa"/>
          </w:tcPr>
          <w:p w:rsidR="00BD1CD3" w:rsidRPr="00E21442" w:rsidRDefault="00E21442" w:rsidP="00BD1CD3">
            <w:pPr>
              <w:pStyle w:val="Default"/>
              <w:jc w:val="both"/>
              <w:rPr>
                <w:rFonts w:asciiTheme="majorHAnsi" w:hAnsiTheme="majorHAnsi" w:cstheme="minorHAnsi"/>
                <w:sz w:val="22"/>
              </w:rPr>
            </w:pPr>
            <w:r w:rsidRPr="00E21442">
              <w:rPr>
                <w:rFonts w:cs="Calibri Light"/>
                <w:bCs/>
                <w:spacing w:val="-3"/>
                <w:w w:val="105"/>
                <w:sz w:val="22"/>
                <w:szCs w:val="22"/>
              </w:rPr>
              <w:t>Special</w:t>
            </w:r>
          </w:p>
        </w:tc>
      </w:tr>
      <w:tr w:rsidR="00BD1CD3" w:rsidRPr="00BD1CD3" w:rsidTr="00BD1CD3">
        <w:trPr>
          <w:trHeight w:val="351"/>
        </w:trPr>
        <w:tc>
          <w:tcPr>
            <w:tcW w:w="1384" w:type="dxa"/>
          </w:tcPr>
          <w:p w:rsidR="00BD1CD3" w:rsidRDefault="00BD1CD3" w:rsidP="00BD1CD3">
            <w:pPr>
              <w:pStyle w:val="Default"/>
              <w:jc w:val="both"/>
              <w:rPr>
                <w:rFonts w:asciiTheme="majorHAnsi" w:hAnsiTheme="majorHAnsi" w:cstheme="minorHAnsi"/>
                <w:sz w:val="22"/>
              </w:rPr>
            </w:pPr>
            <w:r>
              <w:rPr>
                <w:rFonts w:asciiTheme="majorHAnsi" w:hAnsiTheme="majorHAnsi" w:cstheme="minorHAnsi"/>
                <w:sz w:val="22"/>
              </w:rPr>
              <w:t>5</w:t>
            </w:r>
          </w:p>
        </w:tc>
        <w:tc>
          <w:tcPr>
            <w:tcW w:w="5954" w:type="dxa"/>
          </w:tcPr>
          <w:p w:rsidR="00BD1CD3" w:rsidRDefault="00BD1CD3" w:rsidP="00BD1CD3">
            <w:pPr>
              <w:spacing w:after="0"/>
              <w:jc w:val="both"/>
              <w:rPr>
                <w:rFonts w:ascii="Cambria" w:hAnsi="Cambria" w:cs="Calibri Light"/>
                <w:bCs/>
                <w:spacing w:val="-3"/>
                <w:w w:val="105"/>
              </w:rPr>
            </w:pPr>
            <w:r w:rsidRPr="00BD1CD3">
              <w:rPr>
                <w:rFonts w:ascii="Cambria" w:hAnsi="Cambria" w:cs="Calibri Light"/>
                <w:bCs/>
                <w:spacing w:val="-3"/>
                <w:w w:val="105"/>
              </w:rPr>
              <w:t>A</w:t>
            </w:r>
            <w:r>
              <w:rPr>
                <w:rFonts w:ascii="Cambria" w:hAnsi="Cambria" w:cs="Calibri Light"/>
                <w:bCs/>
                <w:spacing w:val="-3"/>
                <w:w w:val="105"/>
              </w:rPr>
              <w:t xml:space="preserve">lteration In The Object Clause of The Memorandum of Association </w:t>
            </w:r>
            <w:r w:rsidR="00935360">
              <w:rPr>
                <w:rFonts w:ascii="Cambria" w:hAnsi="Cambria" w:cs="Calibri Light"/>
                <w:bCs/>
                <w:spacing w:val="-3"/>
                <w:w w:val="105"/>
              </w:rPr>
              <w:t>o</w:t>
            </w:r>
            <w:r w:rsidR="00935360" w:rsidRPr="00BD1CD3">
              <w:rPr>
                <w:rFonts w:ascii="Cambria" w:hAnsi="Cambria" w:cs="Calibri Light"/>
                <w:bCs/>
                <w:spacing w:val="-3"/>
                <w:w w:val="105"/>
              </w:rPr>
              <w:t xml:space="preserve">f </w:t>
            </w:r>
            <w:r w:rsidR="00935360">
              <w:rPr>
                <w:rFonts w:ascii="Cambria" w:hAnsi="Cambria" w:cs="Calibri Light"/>
                <w:bCs/>
                <w:spacing w:val="-3"/>
                <w:w w:val="105"/>
              </w:rPr>
              <w:t>The</w:t>
            </w:r>
            <w:r w:rsidRPr="00BD1CD3">
              <w:rPr>
                <w:rFonts w:ascii="Cambria" w:hAnsi="Cambria" w:cs="Calibri Light"/>
                <w:bCs/>
                <w:spacing w:val="-3"/>
                <w:w w:val="105"/>
              </w:rPr>
              <w:t xml:space="preserve"> Company</w:t>
            </w:r>
            <w:r w:rsidR="00935360">
              <w:rPr>
                <w:rFonts w:ascii="Cambria" w:hAnsi="Cambria" w:cs="Calibri Light"/>
                <w:bCs/>
                <w:spacing w:val="-3"/>
                <w:w w:val="105"/>
              </w:rPr>
              <w:t>.</w:t>
            </w:r>
          </w:p>
          <w:p w:rsidR="00935360" w:rsidRPr="00BD1CD3" w:rsidRDefault="00935360" w:rsidP="00BD1CD3">
            <w:pPr>
              <w:spacing w:after="0"/>
              <w:jc w:val="both"/>
              <w:rPr>
                <w:rFonts w:ascii="Cambria" w:hAnsi="Cambria" w:cs="Calibri Light"/>
                <w:bCs/>
                <w:spacing w:val="-3"/>
                <w:w w:val="105"/>
              </w:rPr>
            </w:pPr>
          </w:p>
        </w:tc>
        <w:tc>
          <w:tcPr>
            <w:tcW w:w="2409" w:type="dxa"/>
          </w:tcPr>
          <w:p w:rsidR="00BD1CD3" w:rsidRPr="00E21442" w:rsidRDefault="00E21442" w:rsidP="00BD1CD3">
            <w:pPr>
              <w:pStyle w:val="Default"/>
              <w:jc w:val="both"/>
              <w:rPr>
                <w:rFonts w:asciiTheme="majorHAnsi" w:hAnsiTheme="majorHAnsi" w:cstheme="minorHAnsi"/>
                <w:sz w:val="22"/>
              </w:rPr>
            </w:pPr>
            <w:r w:rsidRPr="00E21442">
              <w:rPr>
                <w:rFonts w:cs="Calibri Light"/>
                <w:bCs/>
                <w:spacing w:val="-3"/>
                <w:w w:val="105"/>
                <w:sz w:val="22"/>
                <w:szCs w:val="22"/>
              </w:rPr>
              <w:t>Special</w:t>
            </w:r>
          </w:p>
        </w:tc>
      </w:tr>
    </w:tbl>
    <w:p w:rsidR="008D282C" w:rsidRPr="00BD1CD3" w:rsidRDefault="008D282C" w:rsidP="006327B7">
      <w:pPr>
        <w:pStyle w:val="Default"/>
        <w:jc w:val="both"/>
        <w:rPr>
          <w:rFonts w:asciiTheme="majorHAnsi" w:hAnsiTheme="majorHAnsi" w:cstheme="minorHAnsi"/>
          <w:sz w:val="22"/>
        </w:rPr>
      </w:pPr>
    </w:p>
    <w:p w:rsidR="00527A33" w:rsidRPr="00D23980" w:rsidRDefault="00527A33"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 xml:space="preserve">The Chairman then invited the Members to express their views, ask questions and seek clarifications on the operations and financial performance of the Company and on the resolutions set out in the Notice convening the </w:t>
      </w:r>
      <w:r w:rsidR="00F8020E">
        <w:rPr>
          <w:rFonts w:asciiTheme="majorHAnsi" w:hAnsiTheme="majorHAnsi" w:cstheme="minorHAnsi"/>
          <w:sz w:val="22"/>
        </w:rPr>
        <w:t>30</w:t>
      </w:r>
      <w:r w:rsidR="005A74F2" w:rsidRPr="00D23980">
        <w:rPr>
          <w:rFonts w:asciiTheme="majorHAnsi" w:hAnsiTheme="majorHAnsi" w:cstheme="minorHAnsi"/>
          <w:sz w:val="22"/>
          <w:vertAlign w:val="superscript"/>
        </w:rPr>
        <w:t>th</w:t>
      </w:r>
      <w:r w:rsidRPr="00D23980">
        <w:rPr>
          <w:rFonts w:asciiTheme="majorHAnsi" w:hAnsiTheme="majorHAnsi" w:cstheme="minorHAnsi"/>
          <w:sz w:val="22"/>
        </w:rPr>
        <w:t xml:space="preserve"> AGM of the Company. The Members were given an opportunity to speak in the order in which they had registered their names. The </w:t>
      </w:r>
      <w:bookmarkStart w:id="0" w:name="_GoBack"/>
      <w:bookmarkEnd w:id="0"/>
      <w:r w:rsidRPr="00D23980">
        <w:rPr>
          <w:rFonts w:asciiTheme="majorHAnsi" w:hAnsiTheme="majorHAnsi" w:cstheme="minorHAnsi"/>
          <w:sz w:val="22"/>
        </w:rPr>
        <w:t>Chairman appropriately responded to the queries/suggestions raised by them.</w:t>
      </w:r>
    </w:p>
    <w:p w:rsidR="00527A33" w:rsidRPr="00D23980" w:rsidRDefault="00527A33" w:rsidP="00F8020E">
      <w:pPr>
        <w:pStyle w:val="Default"/>
        <w:spacing w:line="276" w:lineRule="auto"/>
        <w:jc w:val="both"/>
        <w:rPr>
          <w:rFonts w:asciiTheme="majorHAnsi" w:hAnsiTheme="majorHAnsi" w:cstheme="minorHAnsi"/>
          <w:sz w:val="22"/>
        </w:rPr>
      </w:pPr>
    </w:p>
    <w:p w:rsidR="00527A33" w:rsidRPr="00D23980" w:rsidRDefault="00527A33"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The Chairman informed the Members that the combined results of the remote e-voting before / during the AGM would be announced within the stipulated time frame and the results alongwith the Scrutinize</w:t>
      </w:r>
      <w:r w:rsidR="00AB3065" w:rsidRPr="00D23980">
        <w:rPr>
          <w:rFonts w:asciiTheme="majorHAnsi" w:hAnsiTheme="majorHAnsi" w:cstheme="minorHAnsi"/>
          <w:sz w:val="22"/>
        </w:rPr>
        <w:t>r</w:t>
      </w:r>
      <w:r w:rsidRPr="00D23980">
        <w:rPr>
          <w:rFonts w:asciiTheme="majorHAnsi" w:hAnsiTheme="majorHAnsi" w:cstheme="minorHAnsi"/>
          <w:sz w:val="22"/>
        </w:rPr>
        <w:t>/s Report would be intimated to the stock Exchanges</w:t>
      </w:r>
      <w:hyperlink r:id="rId6" w:history="1">
        <w:r w:rsidR="00A030DD" w:rsidRPr="00D23980">
          <w:rPr>
            <w:rStyle w:val="Hyperlink"/>
            <w:rFonts w:asciiTheme="majorHAnsi" w:hAnsiTheme="majorHAnsi" w:cstheme="minorHAnsi"/>
            <w:sz w:val="22"/>
          </w:rPr>
          <w:t>www.bseindia.com</w:t>
        </w:r>
      </w:hyperlink>
      <w:r w:rsidRPr="00D23980">
        <w:rPr>
          <w:rFonts w:asciiTheme="majorHAnsi" w:hAnsiTheme="majorHAnsi" w:cstheme="minorHAnsi"/>
          <w:sz w:val="22"/>
        </w:rPr>
        <w:t>in terms of the Listing Regulations and would be placed on the websites of the Company</w:t>
      </w:r>
      <w:r w:rsidR="00F8020E" w:rsidRPr="00895CAE">
        <w:rPr>
          <w:rFonts w:cs="Calibri Light"/>
          <w:spacing w:val="-3"/>
          <w:w w:val="105"/>
          <w:sz w:val="22"/>
          <w:szCs w:val="22"/>
        </w:rPr>
        <w:t>www.</w:t>
      </w:r>
      <w:r w:rsidR="00895CAE">
        <w:rPr>
          <w:sz w:val="22"/>
          <w:szCs w:val="22"/>
        </w:rPr>
        <w:t>nutricircle.in</w:t>
      </w:r>
      <w:r w:rsidR="00F8020E">
        <w:rPr>
          <w:sz w:val="22"/>
        </w:rPr>
        <w:t>.</w:t>
      </w:r>
    </w:p>
    <w:p w:rsidR="00527A33" w:rsidRPr="00D23980" w:rsidRDefault="00527A33" w:rsidP="006327B7">
      <w:pPr>
        <w:pStyle w:val="Default"/>
        <w:jc w:val="both"/>
        <w:rPr>
          <w:rFonts w:asciiTheme="majorHAnsi" w:hAnsiTheme="majorHAnsi" w:cstheme="minorHAnsi"/>
          <w:sz w:val="22"/>
        </w:rPr>
      </w:pPr>
    </w:p>
    <w:p w:rsidR="007F74E7" w:rsidRDefault="00320070"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 xml:space="preserve">The Chairman then thanked the Members for their continued support and for attending and participating in the meeting. He also thanked the Directors for joining the Meeting. The e-voting </w:t>
      </w:r>
    </w:p>
    <w:p w:rsidR="007F74E7" w:rsidRDefault="007F74E7" w:rsidP="00F8020E">
      <w:pPr>
        <w:pStyle w:val="Default"/>
        <w:spacing w:line="276" w:lineRule="auto"/>
        <w:jc w:val="both"/>
        <w:rPr>
          <w:rFonts w:asciiTheme="majorHAnsi" w:hAnsiTheme="majorHAnsi" w:cstheme="minorHAnsi"/>
          <w:sz w:val="22"/>
        </w:rPr>
      </w:pPr>
    </w:p>
    <w:p w:rsidR="007F74E7" w:rsidRDefault="007F74E7" w:rsidP="00F8020E">
      <w:pPr>
        <w:pStyle w:val="Default"/>
        <w:spacing w:line="276" w:lineRule="auto"/>
        <w:jc w:val="both"/>
        <w:rPr>
          <w:rFonts w:asciiTheme="majorHAnsi" w:hAnsiTheme="majorHAnsi" w:cstheme="minorHAnsi"/>
          <w:sz w:val="22"/>
        </w:rPr>
      </w:pPr>
    </w:p>
    <w:p w:rsidR="007F74E7" w:rsidRDefault="007F74E7" w:rsidP="00F8020E">
      <w:pPr>
        <w:pStyle w:val="Default"/>
        <w:spacing w:line="276" w:lineRule="auto"/>
        <w:jc w:val="both"/>
        <w:rPr>
          <w:rFonts w:asciiTheme="majorHAnsi" w:hAnsiTheme="majorHAnsi" w:cstheme="minorHAnsi"/>
          <w:sz w:val="22"/>
        </w:rPr>
      </w:pPr>
    </w:p>
    <w:p w:rsidR="007F74E7" w:rsidRDefault="007F74E7" w:rsidP="00F8020E">
      <w:pPr>
        <w:pStyle w:val="Default"/>
        <w:spacing w:line="276" w:lineRule="auto"/>
        <w:jc w:val="both"/>
        <w:rPr>
          <w:rFonts w:asciiTheme="majorHAnsi" w:hAnsiTheme="majorHAnsi" w:cstheme="minorHAnsi"/>
          <w:sz w:val="22"/>
        </w:rPr>
      </w:pPr>
    </w:p>
    <w:p w:rsidR="007F74E7" w:rsidRDefault="007F74E7" w:rsidP="00F8020E">
      <w:pPr>
        <w:pStyle w:val="Default"/>
        <w:spacing w:line="276" w:lineRule="auto"/>
        <w:jc w:val="both"/>
        <w:rPr>
          <w:rFonts w:asciiTheme="majorHAnsi" w:hAnsiTheme="majorHAnsi" w:cstheme="minorHAnsi"/>
          <w:sz w:val="22"/>
        </w:rPr>
      </w:pPr>
    </w:p>
    <w:p w:rsidR="007F74E7" w:rsidRDefault="007F74E7" w:rsidP="00F8020E">
      <w:pPr>
        <w:pStyle w:val="Default"/>
        <w:spacing w:line="276" w:lineRule="auto"/>
        <w:jc w:val="both"/>
        <w:rPr>
          <w:rFonts w:asciiTheme="majorHAnsi" w:hAnsiTheme="majorHAnsi" w:cstheme="minorHAnsi"/>
          <w:sz w:val="22"/>
        </w:rPr>
      </w:pPr>
    </w:p>
    <w:p w:rsidR="007F74E7" w:rsidRDefault="00320070" w:rsidP="00F8020E">
      <w:pPr>
        <w:pStyle w:val="Default"/>
        <w:spacing w:line="276" w:lineRule="auto"/>
        <w:jc w:val="both"/>
        <w:rPr>
          <w:rFonts w:asciiTheme="majorHAnsi" w:hAnsiTheme="majorHAnsi" w:cstheme="minorHAnsi"/>
          <w:sz w:val="22"/>
        </w:rPr>
      </w:pPr>
      <w:r w:rsidRPr="00D23980">
        <w:rPr>
          <w:rFonts w:asciiTheme="majorHAnsi" w:hAnsiTheme="majorHAnsi" w:cstheme="minorHAnsi"/>
          <w:sz w:val="22"/>
        </w:rPr>
        <w:t>facility was kept open for the next 30 minutes to enable the Members to cast their vote. Upon completion of thee-voting process the Company Secretary declared the Meeting as concluded.</w:t>
      </w:r>
    </w:p>
    <w:p w:rsidR="00935360" w:rsidRPr="00D23980" w:rsidRDefault="00935360" w:rsidP="00F8020E">
      <w:pPr>
        <w:pStyle w:val="Default"/>
        <w:spacing w:line="276" w:lineRule="auto"/>
        <w:jc w:val="both"/>
        <w:rPr>
          <w:rFonts w:asciiTheme="majorHAnsi" w:hAnsiTheme="majorHAnsi" w:cstheme="minorHAnsi"/>
          <w:sz w:val="22"/>
        </w:rPr>
      </w:pPr>
    </w:p>
    <w:p w:rsidR="00A402AB" w:rsidRPr="00D23980" w:rsidRDefault="00A402AB" w:rsidP="006327B7">
      <w:pPr>
        <w:pStyle w:val="Default"/>
        <w:jc w:val="both"/>
        <w:rPr>
          <w:rFonts w:asciiTheme="majorHAnsi" w:hAnsiTheme="majorHAnsi" w:cstheme="minorHAnsi"/>
          <w:sz w:val="22"/>
        </w:rPr>
      </w:pPr>
      <w:r w:rsidRPr="00D23980">
        <w:rPr>
          <w:rFonts w:asciiTheme="majorHAnsi" w:hAnsiTheme="majorHAnsi" w:cstheme="minorHAnsi"/>
          <w:sz w:val="22"/>
        </w:rPr>
        <w:t xml:space="preserve">This is for your information and records. </w:t>
      </w:r>
    </w:p>
    <w:p w:rsidR="00A402AB" w:rsidRPr="00D23980" w:rsidRDefault="00A402AB" w:rsidP="006327B7">
      <w:pPr>
        <w:pStyle w:val="Default"/>
        <w:jc w:val="both"/>
        <w:rPr>
          <w:rFonts w:asciiTheme="majorHAnsi" w:hAnsiTheme="majorHAnsi" w:cstheme="minorHAnsi"/>
          <w:sz w:val="22"/>
        </w:rPr>
      </w:pPr>
    </w:p>
    <w:p w:rsidR="00F8020E" w:rsidRPr="00D23980" w:rsidRDefault="00742482" w:rsidP="006327B7">
      <w:pPr>
        <w:jc w:val="both"/>
        <w:rPr>
          <w:rFonts w:asciiTheme="majorHAnsi" w:hAnsiTheme="majorHAnsi" w:cstheme="minorHAnsi"/>
          <w:szCs w:val="24"/>
        </w:rPr>
      </w:pPr>
      <w:r w:rsidRPr="00D23980">
        <w:rPr>
          <w:rFonts w:asciiTheme="majorHAnsi" w:hAnsiTheme="majorHAnsi" w:cstheme="minorHAnsi"/>
          <w:szCs w:val="24"/>
        </w:rPr>
        <w:t>Thanking You,</w:t>
      </w:r>
    </w:p>
    <w:p w:rsidR="00F8020E" w:rsidRDefault="00F8020E" w:rsidP="00F8020E">
      <w:pPr>
        <w:jc w:val="both"/>
        <w:rPr>
          <w:rFonts w:ascii="Cambria" w:hAnsi="Cambria"/>
          <w:b/>
        </w:rPr>
      </w:pPr>
      <w:r>
        <w:rPr>
          <w:rFonts w:ascii="Cambria" w:hAnsi="Cambria"/>
          <w:b/>
        </w:rPr>
        <w:t>For Nutricircle Limited,</w:t>
      </w:r>
    </w:p>
    <w:p w:rsidR="007F74E7" w:rsidRDefault="007F74E7" w:rsidP="00F8020E">
      <w:pPr>
        <w:jc w:val="both"/>
        <w:rPr>
          <w:rFonts w:ascii="Cambria" w:hAnsi="Cambria"/>
          <w:b/>
        </w:rPr>
      </w:pPr>
    </w:p>
    <w:p w:rsidR="00F8020E" w:rsidRDefault="00F8020E" w:rsidP="00F8020E">
      <w:pPr>
        <w:spacing w:after="0"/>
        <w:jc w:val="both"/>
        <w:rPr>
          <w:rFonts w:ascii="Cambria" w:hAnsi="Cambria"/>
          <w:b/>
        </w:rPr>
      </w:pPr>
      <w:r>
        <w:rPr>
          <w:rFonts w:ascii="Cambria" w:hAnsi="Cambria"/>
          <w:b/>
        </w:rPr>
        <w:t>Hitesh Patel</w:t>
      </w:r>
    </w:p>
    <w:p w:rsidR="00F8020E" w:rsidRDefault="00F8020E" w:rsidP="00F8020E">
      <w:pPr>
        <w:spacing w:after="0"/>
        <w:jc w:val="both"/>
        <w:rPr>
          <w:rFonts w:ascii="Cambria" w:hAnsi="Cambria"/>
          <w:b/>
        </w:rPr>
      </w:pPr>
      <w:r>
        <w:rPr>
          <w:rFonts w:ascii="Cambria" w:hAnsi="Cambria"/>
          <w:b/>
        </w:rPr>
        <w:t>Managing Director</w:t>
      </w:r>
    </w:p>
    <w:p w:rsidR="00F8020E" w:rsidRDefault="00F8020E" w:rsidP="00F8020E">
      <w:pPr>
        <w:pStyle w:val="Default"/>
        <w:jc w:val="both"/>
        <w:rPr>
          <w:b/>
          <w:sz w:val="22"/>
          <w:szCs w:val="22"/>
        </w:rPr>
      </w:pPr>
      <w:r>
        <w:rPr>
          <w:b/>
          <w:sz w:val="22"/>
          <w:szCs w:val="22"/>
        </w:rPr>
        <w:t>(DIN: 02080625)</w:t>
      </w:r>
    </w:p>
    <w:p w:rsidR="00EC7857" w:rsidRPr="00D23980" w:rsidRDefault="00EC7857" w:rsidP="00C170F7">
      <w:pPr>
        <w:autoSpaceDE w:val="0"/>
        <w:autoSpaceDN w:val="0"/>
        <w:adjustRightInd w:val="0"/>
        <w:spacing w:after="0" w:line="240" w:lineRule="auto"/>
        <w:jc w:val="both"/>
        <w:rPr>
          <w:szCs w:val="24"/>
        </w:rPr>
      </w:pPr>
    </w:p>
    <w:sectPr w:rsidR="00EC7857" w:rsidRPr="00D23980" w:rsidSect="00DE0EF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BC" w:rsidRDefault="009816BC" w:rsidP="00742482">
      <w:pPr>
        <w:spacing w:after="0" w:line="240" w:lineRule="auto"/>
      </w:pPr>
      <w:r>
        <w:separator/>
      </w:r>
    </w:p>
  </w:endnote>
  <w:endnote w:type="continuationSeparator" w:id="1">
    <w:p w:rsidR="009816BC" w:rsidRDefault="009816BC" w:rsidP="00742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BC" w:rsidRDefault="009816BC" w:rsidP="00742482">
      <w:pPr>
        <w:spacing w:after="0" w:line="240" w:lineRule="auto"/>
      </w:pPr>
      <w:r>
        <w:separator/>
      </w:r>
    </w:p>
  </w:footnote>
  <w:footnote w:type="continuationSeparator" w:id="1">
    <w:p w:rsidR="009816BC" w:rsidRDefault="009816BC" w:rsidP="007424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rsids>
    <w:rsidRoot w:val="00742482"/>
    <w:rsid w:val="000053E5"/>
    <w:rsid w:val="00007772"/>
    <w:rsid w:val="000240A1"/>
    <w:rsid w:val="000454B4"/>
    <w:rsid w:val="0006178F"/>
    <w:rsid w:val="000814FF"/>
    <w:rsid w:val="000E36CA"/>
    <w:rsid w:val="000F5E58"/>
    <w:rsid w:val="00102887"/>
    <w:rsid w:val="001C5888"/>
    <w:rsid w:val="002A79D9"/>
    <w:rsid w:val="002B71CF"/>
    <w:rsid w:val="003075F0"/>
    <w:rsid w:val="00320070"/>
    <w:rsid w:val="00356275"/>
    <w:rsid w:val="00394AD1"/>
    <w:rsid w:val="003C03F1"/>
    <w:rsid w:val="003C7D54"/>
    <w:rsid w:val="003F5592"/>
    <w:rsid w:val="003F71A9"/>
    <w:rsid w:val="004579F6"/>
    <w:rsid w:val="004D6D6B"/>
    <w:rsid w:val="004E420F"/>
    <w:rsid w:val="00507F52"/>
    <w:rsid w:val="00527A33"/>
    <w:rsid w:val="00571E83"/>
    <w:rsid w:val="00583C34"/>
    <w:rsid w:val="005A74F2"/>
    <w:rsid w:val="005D1376"/>
    <w:rsid w:val="0062483B"/>
    <w:rsid w:val="006327B7"/>
    <w:rsid w:val="00694CEF"/>
    <w:rsid w:val="006A5148"/>
    <w:rsid w:val="006B2056"/>
    <w:rsid w:val="006D543C"/>
    <w:rsid w:val="006E13B8"/>
    <w:rsid w:val="006F64B7"/>
    <w:rsid w:val="006F7946"/>
    <w:rsid w:val="00701CBE"/>
    <w:rsid w:val="00736F0B"/>
    <w:rsid w:val="00742482"/>
    <w:rsid w:val="00744033"/>
    <w:rsid w:val="007737F3"/>
    <w:rsid w:val="00786707"/>
    <w:rsid w:val="007A5DF1"/>
    <w:rsid w:val="007B4845"/>
    <w:rsid w:val="007B5BC6"/>
    <w:rsid w:val="007C6EEF"/>
    <w:rsid w:val="007D70FC"/>
    <w:rsid w:val="007F4F94"/>
    <w:rsid w:val="007F74E7"/>
    <w:rsid w:val="00852199"/>
    <w:rsid w:val="00895CAE"/>
    <w:rsid w:val="008D282C"/>
    <w:rsid w:val="008D58E3"/>
    <w:rsid w:val="008F2CBB"/>
    <w:rsid w:val="008F4C0A"/>
    <w:rsid w:val="00910979"/>
    <w:rsid w:val="009171D6"/>
    <w:rsid w:val="00922189"/>
    <w:rsid w:val="009224E7"/>
    <w:rsid w:val="00935360"/>
    <w:rsid w:val="00961989"/>
    <w:rsid w:val="009816BC"/>
    <w:rsid w:val="009E0D42"/>
    <w:rsid w:val="00A030DD"/>
    <w:rsid w:val="00A04899"/>
    <w:rsid w:val="00A11225"/>
    <w:rsid w:val="00A132D2"/>
    <w:rsid w:val="00A402AB"/>
    <w:rsid w:val="00A462CE"/>
    <w:rsid w:val="00AB3065"/>
    <w:rsid w:val="00AC6D29"/>
    <w:rsid w:val="00AF146E"/>
    <w:rsid w:val="00B1476C"/>
    <w:rsid w:val="00B83002"/>
    <w:rsid w:val="00BA7F44"/>
    <w:rsid w:val="00BC4A2B"/>
    <w:rsid w:val="00BD1CD3"/>
    <w:rsid w:val="00BF28F1"/>
    <w:rsid w:val="00C126C0"/>
    <w:rsid w:val="00C170F7"/>
    <w:rsid w:val="00CC0B53"/>
    <w:rsid w:val="00CD5249"/>
    <w:rsid w:val="00D00983"/>
    <w:rsid w:val="00D23980"/>
    <w:rsid w:val="00DE0EF9"/>
    <w:rsid w:val="00DE70F1"/>
    <w:rsid w:val="00DF50B1"/>
    <w:rsid w:val="00E0308B"/>
    <w:rsid w:val="00E21442"/>
    <w:rsid w:val="00E2611F"/>
    <w:rsid w:val="00E54715"/>
    <w:rsid w:val="00E6539C"/>
    <w:rsid w:val="00EB6A43"/>
    <w:rsid w:val="00EC7857"/>
    <w:rsid w:val="00EF5B70"/>
    <w:rsid w:val="00F65289"/>
    <w:rsid w:val="00F8020E"/>
    <w:rsid w:val="00FA1E59"/>
    <w:rsid w:val="00FE6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82"/>
  </w:style>
  <w:style w:type="paragraph" w:styleId="Footer">
    <w:name w:val="footer"/>
    <w:basedOn w:val="Normal"/>
    <w:link w:val="FooterChar"/>
    <w:uiPriority w:val="99"/>
    <w:unhideWhenUsed/>
    <w:rsid w:val="00742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82"/>
  </w:style>
  <w:style w:type="character" w:styleId="Hyperlink">
    <w:name w:val="Hyperlink"/>
    <w:basedOn w:val="DefaultParagraphFont"/>
    <w:uiPriority w:val="99"/>
    <w:unhideWhenUsed/>
    <w:rsid w:val="00742482"/>
    <w:rPr>
      <w:color w:val="0000FF" w:themeColor="hyperlink"/>
      <w:u w:val="single"/>
    </w:rPr>
  </w:style>
  <w:style w:type="paragraph" w:styleId="BalloonText">
    <w:name w:val="Balloon Text"/>
    <w:basedOn w:val="Normal"/>
    <w:link w:val="BalloonTextChar"/>
    <w:uiPriority w:val="99"/>
    <w:semiHidden/>
    <w:unhideWhenUsed/>
    <w:rsid w:val="00742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82"/>
    <w:rPr>
      <w:rFonts w:ascii="Tahoma" w:hAnsi="Tahoma" w:cs="Tahoma"/>
      <w:sz w:val="16"/>
      <w:szCs w:val="16"/>
    </w:rPr>
  </w:style>
  <w:style w:type="paragraph" w:customStyle="1" w:styleId="Default">
    <w:name w:val="Default"/>
    <w:rsid w:val="00742482"/>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C170F7"/>
    <w:pPr>
      <w:spacing w:after="0" w:line="240" w:lineRule="auto"/>
    </w:pPr>
    <w:rPr>
      <w:rFonts w:ascii="Calibri" w:eastAsia="Times New Roman" w:hAnsi="Calibri" w:cs="Times New Roman"/>
      <w:lang w:val="en-IN" w:eastAsia="en-IN"/>
    </w:rPr>
  </w:style>
</w:styles>
</file>

<file path=word/webSettings.xml><?xml version="1.0" encoding="utf-8"?>
<w:webSettings xmlns:r="http://schemas.openxmlformats.org/officeDocument/2006/relationships" xmlns:w="http://schemas.openxmlformats.org/wordprocessingml/2006/main">
  <w:divs>
    <w:div w:id="726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eindi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MR SUNIL</cp:lastModifiedBy>
  <cp:revision>3</cp:revision>
  <cp:lastPrinted>2022-09-29T10:33:00Z</cp:lastPrinted>
  <dcterms:created xsi:type="dcterms:W3CDTF">2023-09-27T10:19:00Z</dcterms:created>
  <dcterms:modified xsi:type="dcterms:W3CDTF">2023-09-27T11:26:00Z</dcterms:modified>
</cp:coreProperties>
</file>